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DEE" w:rsidRDefault="00696DEE" w:rsidP="0016226B">
      <w:pPr>
        <w:spacing w:after="0" w:line="360" w:lineRule="auto"/>
        <w:jc w:val="center"/>
        <w:rPr>
          <w:rFonts w:ascii="Times New Roman" w:hAnsi="Times New Roman" w:cs="Times New Roman"/>
          <w:spacing w:val="2"/>
          <w:sz w:val="28"/>
          <w:szCs w:val="28"/>
        </w:rPr>
      </w:pPr>
      <w:r w:rsidRPr="00696DEE">
        <w:rPr>
          <w:rFonts w:ascii="Times New Roman" w:hAnsi="Times New Roman" w:cs="Times New Roman"/>
          <w:spacing w:val="2"/>
          <w:sz w:val="28"/>
          <w:szCs w:val="28"/>
        </w:rPr>
        <w:t>Торяник Александра Геннадьевна</w:t>
      </w:r>
      <w:r w:rsidR="00842D64">
        <w:rPr>
          <w:rFonts w:ascii="Times New Roman" w:hAnsi="Times New Roman" w:cs="Times New Roman"/>
          <w:spacing w:val="2"/>
          <w:sz w:val="28"/>
          <w:szCs w:val="28"/>
        </w:rPr>
        <w:t>,</w:t>
      </w:r>
    </w:p>
    <w:p w:rsidR="00842D64" w:rsidRPr="00696DEE" w:rsidRDefault="00842D64" w:rsidP="0016226B">
      <w:pPr>
        <w:spacing w:after="0" w:line="360" w:lineRule="auto"/>
        <w:jc w:val="center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>аспирант</w:t>
      </w:r>
      <w:r w:rsidR="00711DE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2"/>
          <w:sz w:val="28"/>
          <w:szCs w:val="28"/>
        </w:rPr>
        <w:t>ТГМПИ им. С. В. Рахманинова</w:t>
      </w:r>
    </w:p>
    <w:p w:rsidR="00696DEE" w:rsidRDefault="00696DEE" w:rsidP="0016226B">
      <w:pPr>
        <w:spacing w:after="0" w:line="360" w:lineRule="auto"/>
        <w:jc w:val="center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:rsidR="00696DEE" w:rsidRDefault="00696DEE" w:rsidP="0016226B">
      <w:pPr>
        <w:spacing w:after="0" w:line="360" w:lineRule="auto"/>
        <w:jc w:val="center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:rsidR="0016226B" w:rsidRDefault="0016226B" w:rsidP="0016226B">
      <w:pPr>
        <w:spacing w:after="0" w:line="360" w:lineRule="auto"/>
        <w:jc w:val="center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16226B">
        <w:rPr>
          <w:rFonts w:ascii="Times New Roman" w:hAnsi="Times New Roman" w:cs="Times New Roman"/>
          <w:b/>
          <w:spacing w:val="2"/>
          <w:sz w:val="28"/>
          <w:szCs w:val="28"/>
        </w:rPr>
        <w:t>Репертуарная политика оркестра «Россияне»:</w:t>
      </w:r>
    </w:p>
    <w:p w:rsidR="0016226B" w:rsidRPr="0016226B" w:rsidRDefault="0016226B" w:rsidP="0016226B">
      <w:pPr>
        <w:spacing w:after="0" w:line="360" w:lineRule="auto"/>
        <w:jc w:val="center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16226B">
        <w:rPr>
          <w:rFonts w:ascii="Times New Roman" w:hAnsi="Times New Roman" w:cs="Times New Roman"/>
          <w:b/>
          <w:spacing w:val="2"/>
          <w:sz w:val="28"/>
          <w:szCs w:val="28"/>
        </w:rPr>
        <w:t>специфика проявления театральности</w:t>
      </w:r>
    </w:p>
    <w:p w:rsidR="0016226B" w:rsidRPr="00442B36" w:rsidRDefault="0016226B" w:rsidP="0016226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2"/>
          <w:sz w:val="28"/>
          <w:szCs w:val="28"/>
        </w:rPr>
      </w:pPr>
    </w:p>
    <w:p w:rsidR="0016226B" w:rsidRPr="00442B36" w:rsidRDefault="0016226B" w:rsidP="0016226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2"/>
          <w:sz w:val="28"/>
          <w:szCs w:val="28"/>
        </w:rPr>
      </w:pPr>
    </w:p>
    <w:p w:rsidR="0016226B" w:rsidRPr="00442B36" w:rsidRDefault="0016226B" w:rsidP="0016226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2"/>
          <w:sz w:val="28"/>
          <w:szCs w:val="28"/>
        </w:rPr>
      </w:pPr>
      <w:r w:rsidRPr="0016226B">
        <w:rPr>
          <w:rFonts w:ascii="Times New Roman" w:hAnsi="Times New Roman" w:cs="Times New Roman"/>
          <w:bCs/>
          <w:spacing w:val="2"/>
          <w:sz w:val="28"/>
          <w:szCs w:val="28"/>
        </w:rPr>
        <w:t>Аспекты современного народно-инструментального исполнительства, составляющие теоретическую основу бытования жанра в современном концертно-исполнительском пространстве, продиктованы их практической реализацией, а также взаимодействием с некоторыми процессами, происходящими в сфере культуры и искусства в целом.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 Показ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ательным в 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этом отношении может служить деятельность тамбовского оркестра русских народных инструментов «Россияне» и ансамбля солистов оркестра народных инструментов «Россияне» ТОГАУК «</w:t>
      </w:r>
      <w:proofErr w:type="spellStart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Тамбовконцерт</w:t>
      </w:r>
      <w:proofErr w:type="spellEnd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», г. Тамбов (художественный руководитель и главный дирижер оркестра </w:t>
      </w:r>
      <w:r w:rsidR="0057263A">
        <w:rPr>
          <w:rFonts w:ascii="Times New Roman" w:hAnsi="Times New Roman" w:cs="Times New Roman"/>
          <w:bCs/>
          <w:spacing w:val="2"/>
          <w:sz w:val="28"/>
          <w:szCs w:val="28"/>
        </w:rPr>
        <w:t xml:space="preserve">— 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Заслуженный деятель искусств России, профессор Ю. Храмов, руководитель ансамбля </w:t>
      </w:r>
      <w:r w:rsidR="0057263A">
        <w:rPr>
          <w:rFonts w:ascii="Times New Roman" w:hAnsi="Times New Roman" w:cs="Times New Roman"/>
          <w:bCs/>
          <w:spacing w:val="2"/>
          <w:sz w:val="28"/>
          <w:szCs w:val="28"/>
        </w:rPr>
        <w:t>—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 лауреат международных конкурсов А. </w:t>
      </w:r>
      <w:proofErr w:type="spellStart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Семишова</w:t>
      </w:r>
      <w:proofErr w:type="spellEnd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).</w:t>
      </w:r>
    </w:p>
    <w:p w:rsidR="0016226B" w:rsidRPr="00442B36" w:rsidRDefault="0016226B" w:rsidP="0016226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2"/>
          <w:sz w:val="28"/>
          <w:szCs w:val="28"/>
        </w:rPr>
      </w:pPr>
      <w:r>
        <w:rPr>
          <w:rFonts w:ascii="Times New Roman" w:hAnsi="Times New Roman" w:cs="Times New Roman"/>
          <w:bCs/>
          <w:spacing w:val="2"/>
          <w:sz w:val="28"/>
          <w:szCs w:val="28"/>
        </w:rPr>
        <w:t>Обратимся к 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репертуарным программам ансамбля солистов оркест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ра, который начал свою работу в 1999 году в 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рамках вновь созданного абонемента «Россияне </w:t>
      </w:r>
      <w:r w:rsidR="0057263A">
        <w:rPr>
          <w:rFonts w:ascii="Times New Roman" w:hAnsi="Times New Roman" w:cs="Times New Roman"/>
          <w:bCs/>
          <w:spacing w:val="2"/>
          <w:sz w:val="28"/>
          <w:szCs w:val="28"/>
        </w:rPr>
        <w:t>—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 детям», обозначив направленность своих концертных программ, главным образом, на детскую аудиторию. Идея создания на базе основного состава оркестра мобильного коллектива продиктована необходимостью многочисленных выступлений на концертных площадках города, районов и области. Все программы этого абонемента отличаются включением разнообразных форм театрализации. Речь пойдёт о так называемой «исполнительской» театрализации. </w:t>
      </w:r>
    </w:p>
    <w:p w:rsidR="0016226B" w:rsidRPr="00442B36" w:rsidRDefault="0016226B" w:rsidP="0016226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2"/>
          <w:sz w:val="28"/>
          <w:szCs w:val="28"/>
        </w:rPr>
      </w:pP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lastRenderedPageBreak/>
        <w:t>Реализуя идею приобщения опре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делё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нной категории слушателей к мировому музыкальному искусству </w:t>
      </w:r>
      <w:r w:rsidR="0057263A">
        <w:rPr>
          <w:rFonts w:ascii="Times New Roman" w:hAnsi="Times New Roman" w:cs="Times New Roman"/>
          <w:bCs/>
          <w:spacing w:val="2"/>
          <w:sz w:val="28"/>
          <w:szCs w:val="28"/>
        </w:rPr>
        <w:t>—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 и народно-инструментальному в частности, </w:t>
      </w:r>
      <w:r w:rsidR="0057263A">
        <w:rPr>
          <w:rFonts w:ascii="Times New Roman" w:hAnsi="Times New Roman" w:cs="Times New Roman"/>
          <w:bCs/>
          <w:spacing w:val="2"/>
          <w:sz w:val="28"/>
          <w:szCs w:val="28"/>
        </w:rPr>
        <w:t>—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 руководствуясь девизом «играя </w:t>
      </w:r>
      <w:r w:rsidR="0057263A">
        <w:rPr>
          <w:rFonts w:ascii="Times New Roman" w:hAnsi="Times New Roman" w:cs="Times New Roman"/>
          <w:bCs/>
          <w:spacing w:val="2"/>
          <w:sz w:val="28"/>
          <w:szCs w:val="28"/>
        </w:rPr>
        <w:t>—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 обучаем», ансамбль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 xml:space="preserve"> 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солистов включает в репертуар произведения различной жанровой направленности, исполнение которых сопровождается театральным действием, познавательными комментариями, тематическими конкурсами, в игровой форме воспитывающими эстетические вкусы молодого поколения.</w:t>
      </w:r>
    </w:p>
    <w:p w:rsidR="0016226B" w:rsidRPr="00442B36" w:rsidRDefault="0016226B" w:rsidP="0016226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2"/>
          <w:sz w:val="28"/>
          <w:szCs w:val="28"/>
        </w:rPr>
      </w:pPr>
      <w:proofErr w:type="gramStart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Наиболее интересными для настоящего исследования являются постановки музыкальных спектаклей, основанные на сюжетах художественной литературы («Сказка о царе </w:t>
      </w:r>
      <w:proofErr w:type="spellStart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Салтане</w:t>
      </w:r>
      <w:proofErr w:type="spellEnd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» </w:t>
      </w:r>
      <w:r w:rsidR="0057263A">
        <w:rPr>
          <w:rFonts w:ascii="Times New Roman" w:hAnsi="Times New Roman" w:cs="Times New Roman"/>
          <w:bCs/>
          <w:spacing w:val="2"/>
          <w:sz w:val="28"/>
          <w:szCs w:val="28"/>
        </w:rPr>
        <w:t>—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 на основе сюжета одноимённой сказки А. Пушкина, «</w:t>
      </w:r>
      <w:proofErr w:type="spellStart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Бременские</w:t>
      </w:r>
      <w:proofErr w:type="spellEnd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 музыканты» </w:t>
      </w:r>
      <w:r w:rsidR="0057263A">
        <w:rPr>
          <w:rFonts w:ascii="Times New Roman" w:hAnsi="Times New Roman" w:cs="Times New Roman"/>
          <w:bCs/>
          <w:spacing w:val="2"/>
          <w:sz w:val="28"/>
          <w:szCs w:val="28"/>
        </w:rPr>
        <w:t>—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 по мотивам сказки братьев Гримм, «Музыкальные приключения </w:t>
      </w:r>
      <w:proofErr w:type="spellStart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Элли</w:t>
      </w:r>
      <w:proofErr w:type="spellEnd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 и </w:t>
      </w:r>
      <w:proofErr w:type="spellStart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Тотошки</w:t>
      </w:r>
      <w:proofErr w:type="spellEnd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» </w:t>
      </w:r>
      <w:r w:rsidR="0057263A">
        <w:rPr>
          <w:rFonts w:ascii="Times New Roman" w:hAnsi="Times New Roman" w:cs="Times New Roman"/>
          <w:bCs/>
          <w:spacing w:val="2"/>
          <w:sz w:val="28"/>
          <w:szCs w:val="28"/>
        </w:rPr>
        <w:t>—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 по сказочной повести А. Волкова «Волшебник Изумрудного города» и др.).</w:t>
      </w:r>
      <w:proofErr w:type="gramEnd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 Авторский сюжет представляет определенную сложность в реализации его постановки средствами народно-оркестрового исполнительства, так как сужает рамки репертуара: стилистика и форма произведений, сопровождающих линию повествования, музыкальные характеристики героев не только должны соответствовать характеру сюжета, но адекватно, убедительно звучать в исполнении дан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ного инструментального состава.</w:t>
      </w:r>
    </w:p>
    <w:p w:rsidR="0016226B" w:rsidRPr="00442B36" w:rsidRDefault="0016226B" w:rsidP="0016226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2"/>
          <w:sz w:val="28"/>
          <w:szCs w:val="28"/>
        </w:rPr>
      </w:pP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Объём литературы, созданной композиторами для народных инструментов, </w:t>
      </w:r>
      <w:r w:rsidR="0057263A">
        <w:rPr>
          <w:rFonts w:ascii="Times New Roman" w:hAnsi="Times New Roman" w:cs="Times New Roman"/>
          <w:bCs/>
          <w:spacing w:val="2"/>
          <w:sz w:val="28"/>
          <w:szCs w:val="28"/>
        </w:rPr>
        <w:t>—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 то есть, собственной к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 xml:space="preserve">лассики, </w:t>
      </w:r>
      <w:r w:rsidR="0057263A">
        <w:rPr>
          <w:rFonts w:ascii="Times New Roman" w:hAnsi="Times New Roman" w:cs="Times New Roman"/>
          <w:bCs/>
          <w:spacing w:val="2"/>
          <w:sz w:val="28"/>
          <w:szCs w:val="28"/>
        </w:rPr>
        <w:t>—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 xml:space="preserve"> отнюдь не велик и не 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может ни по числу, ни по качеству соперничать,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 xml:space="preserve"> к примеру, с 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огромным репертуарным багажом симфонического оркестра. Далеко не каждое произведение мировой музыкальной литературы мо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жет получить яркое воплощение в 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исполнении на н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ародных инструментах, поэтому к 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выбору сочинений для создания переложений нужно подходить очень тонко, 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имея значительный опыт работы с такого рода материалом, и в 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данной ситуации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 </w:t>
      </w:r>
      <w:r w:rsidR="0057263A">
        <w:rPr>
          <w:rFonts w:ascii="Times New Roman" w:hAnsi="Times New Roman" w:cs="Times New Roman"/>
          <w:bCs/>
          <w:spacing w:val="2"/>
          <w:sz w:val="28"/>
          <w:szCs w:val="28"/>
        </w:rPr>
        <w:t>—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 xml:space="preserve"> с 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необходимостью учитывая особенности того или иного 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lastRenderedPageBreak/>
        <w:t>литературного сюжета. Зачастую неизбежно приходится корр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ектировать сценарий спектакля в 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зависимости от репертуара, что служит источником некоторых допустимых сюжетных вариаций.</w:t>
      </w:r>
    </w:p>
    <w:p w:rsidR="0016226B" w:rsidRPr="00442B36" w:rsidRDefault="0016226B" w:rsidP="0016226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2"/>
          <w:sz w:val="28"/>
          <w:szCs w:val="28"/>
        </w:rPr>
      </w:pPr>
      <w:r>
        <w:rPr>
          <w:rFonts w:ascii="Times New Roman" w:hAnsi="Times New Roman" w:cs="Times New Roman"/>
          <w:bCs/>
          <w:spacing w:val="2"/>
          <w:sz w:val="28"/>
          <w:szCs w:val="28"/>
        </w:rPr>
        <w:t>В 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главных ролях повествований выступают не только участники ансамбля, но и юные артисты </w:t>
      </w:r>
      <w:r w:rsidR="0057263A">
        <w:rPr>
          <w:rFonts w:ascii="Times New Roman" w:hAnsi="Times New Roman" w:cs="Times New Roman"/>
          <w:bCs/>
          <w:spacing w:val="2"/>
          <w:sz w:val="28"/>
          <w:szCs w:val="28"/>
        </w:rPr>
        <w:t>—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 воспитанники детских школ искусств, музыкальных школ, театральных и хореографических студий города. Причём, выступление это зачастую комплексное </w:t>
      </w:r>
      <w:r w:rsidR="0057263A">
        <w:rPr>
          <w:rFonts w:ascii="Times New Roman" w:hAnsi="Times New Roman" w:cs="Times New Roman"/>
          <w:bCs/>
          <w:spacing w:val="2"/>
          <w:sz w:val="28"/>
          <w:szCs w:val="28"/>
        </w:rPr>
        <w:t>—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 исполнение роли героя пов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ествования неразрывно связано с 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исполнен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ием музыкального произведения в 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качестве солиста оркестра. Таким 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образом, здесь можно говорить о 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влиянии жанра </w:t>
      </w:r>
      <w:proofErr w:type="spellStart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перформанса</w:t>
      </w:r>
      <w:proofErr w:type="spellEnd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.</w:t>
      </w:r>
    </w:p>
    <w:p w:rsidR="0016226B" w:rsidRPr="00442B36" w:rsidRDefault="0016226B" w:rsidP="0016226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2"/>
          <w:sz w:val="28"/>
          <w:szCs w:val="28"/>
        </w:rPr>
      </w:pP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Обязательным атрибутом музыкально-сценических постановок ансамбля солистов оркестра русских народных инструментов «Россияне» является применение декораций, костюмов и другой театральной атрибутики (дым, и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митация снегопада и др.). Как в 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любой театральной постановке, в концертных программах ансамбля важную роль играет световое оформление.</w:t>
      </w:r>
    </w:p>
    <w:p w:rsidR="0016226B" w:rsidRPr="00442B36" w:rsidRDefault="0016226B" w:rsidP="0016226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2"/>
          <w:sz w:val="28"/>
          <w:szCs w:val="28"/>
        </w:rPr>
      </w:pP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Для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 xml:space="preserve"> сценического воплощения идеи в 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постановках привлекается ведущая концерта, выполняющая роль рассказчика или одного из главных персонажей. Поэтому произносимый ею текст является, как правило, не просто конферансом, а важной сюжетной составляющей.</w:t>
      </w:r>
    </w:p>
    <w:p w:rsidR="0016226B" w:rsidRPr="00442B36" w:rsidRDefault="0016226B" w:rsidP="0016226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2"/>
          <w:sz w:val="28"/>
          <w:szCs w:val="28"/>
        </w:rPr>
      </w:pP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Стремясь сделать восприятие музыки доступным публике, имеющей различный </w:t>
      </w:r>
      <w:proofErr w:type="spellStart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слушательский</w:t>
      </w:r>
      <w:proofErr w:type="spellEnd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 опыт, ансамбл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ь солистов активно использует в 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своих программах средства мультимедиа. Так, например, во время звучания произведений на экранах, установленных по двум сторонам сцены, транслируются видеофрагменты мультиплик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ационных фильмов, подобранные в 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соответствии с идеей, стилем и характером 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сочинения. Нужно сказать, что в 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последнее время визуализация музыки стала д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овольно частым явлением в исполнительском искусстве.</w:t>
      </w:r>
    </w:p>
    <w:p w:rsidR="0016226B" w:rsidRPr="00442B36" w:rsidRDefault="0016226B" w:rsidP="0016226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2"/>
          <w:sz w:val="28"/>
          <w:szCs w:val="28"/>
        </w:rPr>
      </w:pP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Существует немало примеров музыкальных произведений для оркестра русских народных инструментов, где использование визуального 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lastRenderedPageBreak/>
        <w:t>сопровождения является неотъемлемой частью композиторского замысла. Таковы, например, музыка В. </w:t>
      </w:r>
      <w:proofErr w:type="spellStart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Бибергана</w:t>
      </w:r>
      <w:proofErr w:type="spellEnd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, написанная на сюжет мультипликационного фильма режиссёра А. </w:t>
      </w:r>
      <w:proofErr w:type="spellStart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Аляшева</w:t>
      </w:r>
      <w:proofErr w:type="spellEnd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 «Русские 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потешки», музыка Н. </w:t>
      </w:r>
      <w:proofErr w:type="spellStart"/>
      <w:r>
        <w:rPr>
          <w:rFonts w:ascii="Times New Roman" w:hAnsi="Times New Roman" w:cs="Times New Roman"/>
          <w:bCs/>
          <w:spacing w:val="2"/>
          <w:sz w:val="28"/>
          <w:szCs w:val="28"/>
        </w:rPr>
        <w:t>Будашкина</w:t>
      </w:r>
      <w:proofErr w:type="spellEnd"/>
      <w:r>
        <w:rPr>
          <w:rFonts w:ascii="Times New Roman" w:hAnsi="Times New Roman" w:cs="Times New Roman"/>
          <w:bCs/>
          <w:spacing w:val="2"/>
          <w:sz w:val="28"/>
          <w:szCs w:val="28"/>
        </w:rPr>
        <w:t xml:space="preserve"> к 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фильму режиссёра А. </w:t>
      </w:r>
      <w:proofErr w:type="spellStart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Роу</w:t>
      </w:r>
      <w:proofErr w:type="spellEnd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 «</w:t>
      </w:r>
      <w:proofErr w:type="spellStart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Морозко</w:t>
      </w:r>
      <w:proofErr w:type="spellEnd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».</w:t>
      </w:r>
    </w:p>
    <w:p w:rsidR="0016226B" w:rsidRPr="00442B36" w:rsidRDefault="0016226B" w:rsidP="0016226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2"/>
          <w:sz w:val="28"/>
          <w:szCs w:val="28"/>
        </w:rPr>
      </w:pP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Таким образом, синтезируя различные жанры и отдельные явления мировой музыкальной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 xml:space="preserve"> и художественной культуры в 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рамках народно-инструментального исполнительства, ансамбль солистов оркестра «Р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оссияне» реализует уникальные в 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своем роде творческие проекты, направленные на активное привлечение </w:t>
      </w:r>
      <w:proofErr w:type="spellStart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слушательских</w:t>
      </w:r>
      <w:proofErr w:type="spellEnd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 масс, развитие художественного вкуса новых покол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ений аудитории, знакомство их с 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лучшими образцами национально-самобытного музыкального творчества. Популярность и </w:t>
      </w:r>
      <w:proofErr w:type="spellStart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востребованность</w:t>
      </w:r>
      <w:proofErr w:type="spellEnd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 этих программ обусловлена во многом применением сценических художественных методов.</w:t>
      </w:r>
    </w:p>
    <w:p w:rsidR="0016226B" w:rsidRPr="00442B36" w:rsidRDefault="0016226B" w:rsidP="0016226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2"/>
          <w:sz w:val="28"/>
          <w:szCs w:val="28"/>
        </w:rPr>
      </w:pP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Одной из показательных концертных программ ансамбля солистов оркестра «Россияне» является музыкальный спектакль «Волшебник Изумрудного города», основанный на сюжете одноименной сказочной повести А. Волкова. Роли героев повествования 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 xml:space="preserve">исполняются 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участниками ансамбля и юными артистами </w:t>
      </w:r>
      <w:r w:rsidR="0057263A">
        <w:rPr>
          <w:rFonts w:ascii="Times New Roman" w:hAnsi="Times New Roman" w:cs="Times New Roman"/>
          <w:bCs/>
          <w:spacing w:val="2"/>
          <w:sz w:val="28"/>
          <w:szCs w:val="28"/>
        </w:rPr>
        <w:t>—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 воспитанниками Детской филармонии, музыкальных и общеобразовательных школ Тамбова. Авторы сценария </w:t>
      </w:r>
      <w:r w:rsidR="0057263A">
        <w:rPr>
          <w:rFonts w:ascii="Times New Roman" w:hAnsi="Times New Roman" w:cs="Times New Roman"/>
          <w:bCs/>
          <w:spacing w:val="2"/>
          <w:sz w:val="28"/>
          <w:szCs w:val="28"/>
        </w:rPr>
        <w:t>—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 постоянная ведущая концертов детского абонемента А. Строкова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 xml:space="preserve"> 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и руководитель ансамбля А. </w:t>
      </w:r>
      <w:proofErr w:type="spellStart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Семишова</w:t>
      </w:r>
      <w:proofErr w:type="spellEnd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 </w:t>
      </w:r>
      <w:r w:rsidR="0057263A">
        <w:rPr>
          <w:rFonts w:ascii="Times New Roman" w:hAnsi="Times New Roman" w:cs="Times New Roman"/>
          <w:bCs/>
          <w:spacing w:val="2"/>
          <w:sz w:val="28"/>
          <w:szCs w:val="28"/>
        </w:rPr>
        <w:t>—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 адаптир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овали сюжет для представления в 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музыкальном сопровождении, не изменив характера и основной линии повествования. В спектакле 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используется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 музыка С. Рахманинова, А. </w:t>
      </w:r>
      <w:proofErr w:type="spellStart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Ботярова</w:t>
      </w:r>
      <w:proofErr w:type="spellEnd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, Н. </w:t>
      </w:r>
      <w:proofErr w:type="spellStart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Будашкина</w:t>
      </w:r>
      <w:proofErr w:type="spellEnd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, А. </w:t>
      </w:r>
      <w:proofErr w:type="spellStart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Бызова</w:t>
      </w:r>
      <w:proofErr w:type="spellEnd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, Ю. </w:t>
      </w:r>
      <w:proofErr w:type="spellStart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Весняка</w:t>
      </w:r>
      <w:proofErr w:type="spellEnd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, В. Дмитриева, О. Егоровой, И. Космачева, О. Осиповой, Б. Савельева.</w:t>
      </w:r>
    </w:p>
    <w:p w:rsidR="0016226B" w:rsidRPr="00442B36" w:rsidRDefault="0016226B" w:rsidP="0016226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2"/>
          <w:sz w:val="28"/>
          <w:szCs w:val="28"/>
        </w:rPr>
      </w:pP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Одна из рецензий на это мероприятие содержало следующий комментарий: «Еще не предстали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 xml:space="preserve"> перед публикой герои сказки, а 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волшебные силы уже начали свое действие. На лицах засияли радостные открытые улыбки, а по краям сцены засветились экраны, привлекая внимание яркой захватывающей мультипликацией. И снова завертелись 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lastRenderedPageBreak/>
        <w:t xml:space="preserve">головки ребятишек, не желающих упустить ни того, что происходит на сцене, ни того, что так оживило их фантазию. Весь зал словно поддался действию чар, и каждый зритель заворожен этим общим движением музыки и света, игрой сочетаний ритма, звука и изображения…» </w:t>
      </w:r>
      <w:r w:rsidRPr="00956CDE">
        <w:rPr>
          <w:rFonts w:ascii="Times New Roman" w:hAnsi="Times New Roman" w:cs="Times New Roman"/>
          <w:bCs/>
          <w:spacing w:val="2"/>
          <w:sz w:val="28"/>
          <w:szCs w:val="28"/>
        </w:rPr>
        <w:t>[</w:t>
      </w:r>
      <w:r w:rsidR="00956CDE" w:rsidRPr="00956CDE">
        <w:rPr>
          <w:rFonts w:ascii="Times New Roman" w:hAnsi="Times New Roman" w:cs="Times New Roman"/>
          <w:bCs/>
          <w:spacing w:val="2"/>
          <w:sz w:val="28"/>
          <w:szCs w:val="28"/>
        </w:rPr>
        <w:t>2</w:t>
      </w:r>
      <w:r w:rsidRPr="00956CDE">
        <w:rPr>
          <w:rFonts w:ascii="Times New Roman" w:hAnsi="Times New Roman" w:cs="Times New Roman"/>
          <w:bCs/>
          <w:spacing w:val="2"/>
          <w:sz w:val="28"/>
          <w:szCs w:val="28"/>
        </w:rPr>
        <w:t>]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.</w:t>
      </w:r>
    </w:p>
    <w:p w:rsidR="0016226B" w:rsidRPr="00442B36" w:rsidRDefault="0016226B" w:rsidP="0016226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2"/>
          <w:sz w:val="28"/>
          <w:szCs w:val="28"/>
        </w:rPr>
      </w:pPr>
      <w:r>
        <w:rPr>
          <w:rFonts w:ascii="Times New Roman" w:hAnsi="Times New Roman" w:cs="Times New Roman"/>
          <w:bCs/>
          <w:spacing w:val="2"/>
          <w:sz w:val="28"/>
          <w:szCs w:val="28"/>
        </w:rPr>
        <w:t>В этой постановке, как и в 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других концертных проектах ансамбля, реализуется оригинальная идея: инструментальные и вокальные номера участников органично вплетены в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 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сюжетную канву действия. Практически все персонажи представили зрителям музыкальную сторону своего артистического дарования: большее количество р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олей этой постановки сочетали в 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себе и актерску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ю игру, и сольное выступление в 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сопровождени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и ансамбля. Это стало поводом к 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сюжетным импровизациям, которые просто необходимы в условиях представления сказки музыкантами-исп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олнителями, и одновременно являю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тся интересной режиссерской находкой.</w:t>
      </w:r>
    </w:p>
    <w:p w:rsidR="0016226B" w:rsidRPr="00442B36" w:rsidRDefault="0016226B" w:rsidP="0016226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2"/>
          <w:sz w:val="28"/>
          <w:szCs w:val="28"/>
        </w:rPr>
      </w:pP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Благодаря музыкальному офор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млению представления, участию в 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постановке хореографических коллективов, транслированию видеофрагментов во время исполнения ансамблевых номеров и декорированию сцены, атмосфера повествования создавала аллюзию на театральный спектакль.</w:t>
      </w:r>
    </w:p>
    <w:p w:rsidR="0016226B" w:rsidRPr="00442B36" w:rsidRDefault="0016226B" w:rsidP="0016226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2"/>
          <w:sz w:val="28"/>
          <w:szCs w:val="28"/>
        </w:rPr>
      </w:pP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Автор этого п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роекта А. </w:t>
      </w:r>
      <w:proofErr w:type="spellStart"/>
      <w:r>
        <w:rPr>
          <w:rFonts w:ascii="Times New Roman" w:hAnsi="Times New Roman" w:cs="Times New Roman"/>
          <w:bCs/>
          <w:spacing w:val="2"/>
          <w:sz w:val="28"/>
          <w:szCs w:val="28"/>
        </w:rPr>
        <w:t>Семишова</w:t>
      </w:r>
      <w:proofErr w:type="spellEnd"/>
      <w:r>
        <w:rPr>
          <w:rFonts w:ascii="Times New Roman" w:hAnsi="Times New Roman" w:cs="Times New Roman"/>
          <w:bCs/>
          <w:spacing w:val="2"/>
          <w:sz w:val="28"/>
          <w:szCs w:val="28"/>
        </w:rPr>
        <w:t xml:space="preserve"> рассказала в 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интервью о некоторых особенностях его создания и прокомментировала выбор музыкального материала: </w:t>
      </w:r>
      <w:proofErr w:type="gramStart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«Это одна из немногих п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рограмм, в которой мы шли не от музыки к 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сценарию, а наоборот.</w:t>
      </w:r>
      <w:proofErr w:type="gramEnd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 … Сложно было найти музыку для урагана. Изначально мы не планировали изображать его, но потом все же нашли способ </w:t>
      </w:r>
      <w:r w:rsidR="0057263A">
        <w:rPr>
          <w:rFonts w:ascii="Times New Roman" w:hAnsi="Times New Roman" w:cs="Times New Roman"/>
          <w:bCs/>
          <w:spacing w:val="2"/>
          <w:sz w:val="28"/>
          <w:szCs w:val="28"/>
        </w:rPr>
        <w:t>—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 отлично подошла музыка А. </w:t>
      </w:r>
      <w:proofErr w:type="spellStart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Бызова</w:t>
      </w:r>
      <w:proofErr w:type="spellEnd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. Впервые нами была исполнена I часть “Лирическ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ой сюиты” Н. </w:t>
      </w:r>
      <w:proofErr w:type="spellStart"/>
      <w:r>
        <w:rPr>
          <w:rFonts w:ascii="Times New Roman" w:hAnsi="Times New Roman" w:cs="Times New Roman"/>
          <w:bCs/>
          <w:spacing w:val="2"/>
          <w:sz w:val="28"/>
          <w:szCs w:val="28"/>
        </w:rPr>
        <w:t>Будашкина</w:t>
      </w:r>
      <w:proofErr w:type="spellEnd"/>
      <w:r>
        <w:rPr>
          <w:rFonts w:ascii="Times New Roman" w:hAnsi="Times New Roman" w:cs="Times New Roman"/>
          <w:bCs/>
          <w:spacing w:val="2"/>
          <w:sz w:val="28"/>
          <w:szCs w:val="28"/>
        </w:rPr>
        <w:t>. Когда её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 слушаешь, так и видится картина полей, природы, широкая, светлая. Отрывок из «Калинки» О. Осиповой наш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ё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л свое место в программе, </w:t>
      </w:r>
      <w:r w:rsidR="0057263A">
        <w:rPr>
          <w:rFonts w:ascii="Times New Roman" w:hAnsi="Times New Roman" w:cs="Times New Roman"/>
          <w:bCs/>
          <w:spacing w:val="2"/>
          <w:sz w:val="28"/>
          <w:szCs w:val="28"/>
        </w:rPr>
        <w:t>—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 я услышала эту музыку как раз, когда искала то, что могло бы подойти для урагана, или для картины, где дровосек попадает под дождь. Музыка “Тр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ё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х сказок” Ю. </w:t>
      </w:r>
      <w:proofErr w:type="spellStart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Весняка</w:t>
      </w:r>
      <w:proofErr w:type="spellEnd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 тоже “влилась”… Мы и раньше исполняли музыку нашего 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lastRenderedPageBreak/>
        <w:t>тамбовского композитора О. Ег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 xml:space="preserve">оровой. Её “Добрый день” </w:t>
      </w:r>
      <w:r w:rsidR="0057263A">
        <w:rPr>
          <w:rFonts w:ascii="Times New Roman" w:hAnsi="Times New Roman" w:cs="Times New Roman"/>
          <w:bCs/>
          <w:spacing w:val="2"/>
          <w:sz w:val="28"/>
          <w:szCs w:val="28"/>
        </w:rPr>
        <w:t>—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 xml:space="preserve"> то с 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чего мы начали концерт </w:t>
      </w:r>
      <w:r w:rsidR="0057263A">
        <w:rPr>
          <w:rFonts w:ascii="Times New Roman" w:hAnsi="Times New Roman" w:cs="Times New Roman"/>
          <w:bCs/>
          <w:spacing w:val="2"/>
          <w:sz w:val="28"/>
          <w:szCs w:val="28"/>
        </w:rPr>
        <w:t>—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 изумительная музыка, красивая, понятная, многослойная. </w:t>
      </w:r>
      <w:r w:rsidRPr="0057263A">
        <w:rPr>
          <w:rFonts w:ascii="Times New Roman" w:hAnsi="Times New Roman" w:cs="Times New Roman"/>
          <w:bCs/>
          <w:spacing w:val="2"/>
          <w:sz w:val="28"/>
          <w:szCs w:val="28"/>
        </w:rPr>
        <w:t>…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 Многие инструментовки для нашего состава выполнены непосредственно участниками ансамбля» </w:t>
      </w:r>
      <w:r w:rsidRPr="00956CDE">
        <w:rPr>
          <w:rFonts w:ascii="Times New Roman" w:hAnsi="Times New Roman" w:cs="Times New Roman"/>
          <w:bCs/>
          <w:spacing w:val="2"/>
          <w:sz w:val="28"/>
          <w:szCs w:val="28"/>
        </w:rPr>
        <w:t>[</w:t>
      </w:r>
      <w:r w:rsidR="00956CDE" w:rsidRPr="00956CDE">
        <w:rPr>
          <w:rFonts w:ascii="Times New Roman" w:hAnsi="Times New Roman" w:cs="Times New Roman"/>
          <w:bCs/>
          <w:spacing w:val="2"/>
          <w:sz w:val="28"/>
          <w:szCs w:val="28"/>
        </w:rPr>
        <w:t>2</w:t>
      </w:r>
      <w:r w:rsidRPr="00956CDE">
        <w:rPr>
          <w:rFonts w:ascii="Times New Roman" w:hAnsi="Times New Roman" w:cs="Times New Roman"/>
          <w:bCs/>
          <w:spacing w:val="2"/>
          <w:sz w:val="28"/>
          <w:szCs w:val="28"/>
        </w:rPr>
        <w:t>]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.</w:t>
      </w:r>
    </w:p>
    <w:p w:rsidR="0016226B" w:rsidRPr="00442B36" w:rsidRDefault="0016226B" w:rsidP="0016226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2"/>
          <w:sz w:val="28"/>
          <w:szCs w:val="28"/>
        </w:rPr>
      </w:pP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Одним из важнейших направлений деятельности практически любого творческого коллектива, независимо от его жанровой принадлежности, является подготовка концертных пр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ограмм для детской аудитории. В 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этой связи хочется особенно подчеркнуть преимущество народно-инструментального искусства: благодаря одноврем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енному бытованию инструментов в 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различных исполнительских традициях, репертуарная амплитуда оркестра народных инструментов охватывает такое количество жанровых пластов, которое позволяет стать своего рода проводником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 xml:space="preserve"> от обывательского восприятия к 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истинному пониманию музыкального искусства. «Народные инструменты 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приобретают особую значимость в 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отечественном обществе тем, что позволяют активно заполнить все </w:t>
      </w:r>
      <w:proofErr w:type="gramStart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ступеньки</w:t>
      </w:r>
      <w:proofErr w:type="gramEnd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 изученной нами объемной лестницы от явлений массового музыкального быта и начального музыкального образования вплоть до высочайших шедевров композиторской мысли» </w:t>
      </w:r>
      <w:r w:rsidRPr="00956CDE">
        <w:rPr>
          <w:rFonts w:ascii="Times New Roman" w:hAnsi="Times New Roman" w:cs="Times New Roman"/>
          <w:bCs/>
          <w:spacing w:val="2"/>
          <w:sz w:val="28"/>
          <w:szCs w:val="28"/>
        </w:rPr>
        <w:t>[</w:t>
      </w:r>
      <w:r w:rsidR="00956CDE" w:rsidRPr="00956CDE">
        <w:rPr>
          <w:rFonts w:ascii="Times New Roman" w:hAnsi="Times New Roman" w:cs="Times New Roman"/>
          <w:bCs/>
          <w:spacing w:val="2"/>
          <w:sz w:val="28"/>
          <w:szCs w:val="28"/>
        </w:rPr>
        <w:t>1</w:t>
      </w:r>
      <w:r w:rsidRPr="00956CDE">
        <w:rPr>
          <w:rFonts w:ascii="Times New Roman" w:hAnsi="Times New Roman" w:cs="Times New Roman"/>
          <w:bCs/>
          <w:spacing w:val="2"/>
          <w:sz w:val="28"/>
          <w:szCs w:val="28"/>
        </w:rPr>
        <w:t>, с. 342]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. Следует добавить, что специфическая задача музыкантов-народников состоит также и в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 знакомстве слушателей с 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той исполнительской культурой, но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сителями которой они являются в 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первую очередь, и сохранить которую </w:t>
      </w:r>
      <w:r w:rsidR="0057263A">
        <w:rPr>
          <w:rFonts w:ascii="Times New Roman" w:hAnsi="Times New Roman" w:cs="Times New Roman"/>
          <w:bCs/>
          <w:spacing w:val="2"/>
          <w:sz w:val="28"/>
          <w:szCs w:val="28"/>
        </w:rPr>
        <w:t>—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 задача целой нации.</w:t>
      </w:r>
    </w:p>
    <w:p w:rsidR="00CF6B08" w:rsidRDefault="0016226B" w:rsidP="0016226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2"/>
          <w:sz w:val="28"/>
          <w:szCs w:val="28"/>
        </w:rPr>
      </w:pPr>
      <w:proofErr w:type="gramStart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Практика создания театрализованных концертных 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программ существует не только в 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Тамбовс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кой области, но реализуется и в 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других городах и регионах России: программы, ориентированные на детскую аудиторию, создаются Национальным Академическим оркестром народных инструментов России им. Н. Осипова (Москва), оркестром «</w:t>
      </w:r>
      <w:proofErr w:type="spellStart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Онего</w:t>
      </w:r>
      <w:proofErr w:type="spellEnd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» Карельской государственной филармонии (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г. Петрозаводск), Нижегородским русским народным оркестром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 (г. Н.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 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Новгород) Государственным оркестром народных инструментов республики 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lastRenderedPageBreak/>
        <w:t>Татарстан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 </w:t>
      </w:r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>(г. Казань) и многими</w:t>
      </w:r>
      <w:proofErr w:type="gramEnd"/>
      <w:r w:rsidRPr="00442B36">
        <w:rPr>
          <w:rFonts w:ascii="Times New Roman" w:hAnsi="Times New Roman" w:cs="Times New Roman"/>
          <w:bCs/>
          <w:spacing w:val="2"/>
          <w:sz w:val="28"/>
          <w:szCs w:val="28"/>
        </w:rPr>
        <w:t xml:space="preserve"> другими профессиональными народно-инструментальными коллект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ивами. Поэтому можно говорить о тенденциозности этого явления в </w:t>
      </w:r>
      <w:r w:rsidR="00696DEE">
        <w:rPr>
          <w:rFonts w:ascii="Times New Roman" w:hAnsi="Times New Roman" w:cs="Times New Roman"/>
          <w:bCs/>
          <w:spacing w:val="2"/>
          <w:sz w:val="28"/>
          <w:szCs w:val="28"/>
        </w:rPr>
        <w:t>современном исполнительстве.</w:t>
      </w:r>
    </w:p>
    <w:p w:rsidR="00696DEE" w:rsidRDefault="00696DEE" w:rsidP="0016226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2"/>
          <w:sz w:val="28"/>
          <w:szCs w:val="28"/>
        </w:rPr>
      </w:pPr>
    </w:p>
    <w:p w:rsidR="00696DEE" w:rsidRPr="00696DEE" w:rsidRDefault="00696DEE" w:rsidP="0016226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2"/>
          <w:sz w:val="28"/>
          <w:szCs w:val="28"/>
        </w:rPr>
      </w:pPr>
    </w:p>
    <w:p w:rsidR="00696DEE" w:rsidRDefault="00696DEE" w:rsidP="0057263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pacing w:val="2"/>
          <w:sz w:val="28"/>
          <w:szCs w:val="28"/>
        </w:rPr>
      </w:pPr>
      <w:r w:rsidRPr="00696DEE">
        <w:rPr>
          <w:rFonts w:ascii="Times New Roman" w:hAnsi="Times New Roman" w:cs="Times New Roman"/>
          <w:b/>
          <w:bCs/>
          <w:spacing w:val="2"/>
          <w:sz w:val="28"/>
          <w:szCs w:val="28"/>
        </w:rPr>
        <w:t>Список литературы</w:t>
      </w:r>
    </w:p>
    <w:p w:rsidR="005C18A8" w:rsidRPr="00442B36" w:rsidRDefault="005C18A8" w:rsidP="005C18A8">
      <w:pPr>
        <w:numPr>
          <w:ilvl w:val="0"/>
          <w:numId w:val="2"/>
        </w:numPr>
        <w:tabs>
          <w:tab w:val="num" w:pos="-567"/>
          <w:tab w:val="left" w:pos="0"/>
          <w:tab w:val="num" w:pos="142"/>
        </w:tabs>
        <w:suppressAutoHyphens/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pacing w:val="2"/>
          <w:sz w:val="28"/>
          <w:szCs w:val="28"/>
          <w:lang w:eastAsia="zh-CN"/>
        </w:rPr>
      </w:pPr>
      <w:proofErr w:type="spellStart"/>
      <w:r w:rsidRPr="00442B36">
        <w:rPr>
          <w:rFonts w:ascii="Times New Roman" w:hAnsi="Times New Roman" w:cs="Times New Roman"/>
          <w:i/>
          <w:iCs/>
          <w:spacing w:val="2"/>
          <w:sz w:val="28"/>
          <w:szCs w:val="28"/>
          <w:lang w:eastAsia="zh-CN"/>
        </w:rPr>
        <w:t>Имханицкий</w:t>
      </w:r>
      <w:proofErr w:type="spellEnd"/>
      <w:r w:rsidRPr="00442B36">
        <w:rPr>
          <w:rFonts w:ascii="Times New Roman" w:hAnsi="Times New Roman" w:cs="Times New Roman"/>
          <w:i/>
          <w:iCs/>
          <w:spacing w:val="2"/>
          <w:sz w:val="28"/>
          <w:szCs w:val="28"/>
          <w:lang w:eastAsia="zh-CN"/>
        </w:rPr>
        <w:t>, М. И.</w:t>
      </w:r>
      <w:r w:rsidRPr="00442B36">
        <w:rPr>
          <w:rFonts w:ascii="Times New Roman" w:hAnsi="Times New Roman" w:cs="Times New Roman"/>
          <w:spacing w:val="2"/>
          <w:sz w:val="28"/>
          <w:szCs w:val="28"/>
          <w:lang w:eastAsia="zh-CN"/>
        </w:rPr>
        <w:t xml:space="preserve"> История исполнительства на русских народных инструментах [Текст] / М. И. </w:t>
      </w:r>
      <w:proofErr w:type="spellStart"/>
      <w:r w:rsidRPr="00442B36">
        <w:rPr>
          <w:rFonts w:ascii="Times New Roman" w:hAnsi="Times New Roman" w:cs="Times New Roman"/>
          <w:spacing w:val="2"/>
          <w:sz w:val="28"/>
          <w:szCs w:val="28"/>
          <w:lang w:eastAsia="zh-CN"/>
        </w:rPr>
        <w:t>Имханицкий</w:t>
      </w:r>
      <w:proofErr w:type="spellEnd"/>
      <w:r w:rsidRPr="00442B36">
        <w:rPr>
          <w:rFonts w:ascii="Times New Roman" w:hAnsi="Times New Roman" w:cs="Times New Roman"/>
          <w:spacing w:val="2"/>
          <w:sz w:val="28"/>
          <w:szCs w:val="28"/>
          <w:lang w:eastAsia="zh-CN"/>
        </w:rPr>
        <w:t>. – М.: Издательство РАМ им. </w:t>
      </w:r>
      <w:proofErr w:type="spellStart"/>
      <w:r w:rsidRPr="00442B36">
        <w:rPr>
          <w:rFonts w:ascii="Times New Roman" w:hAnsi="Times New Roman" w:cs="Times New Roman"/>
          <w:spacing w:val="2"/>
          <w:sz w:val="28"/>
          <w:szCs w:val="28"/>
          <w:lang w:eastAsia="zh-CN"/>
        </w:rPr>
        <w:t>Гнесиных</w:t>
      </w:r>
      <w:proofErr w:type="spellEnd"/>
      <w:r w:rsidRPr="00442B36">
        <w:rPr>
          <w:rFonts w:ascii="Times New Roman" w:hAnsi="Times New Roman" w:cs="Times New Roman"/>
          <w:spacing w:val="2"/>
          <w:sz w:val="28"/>
          <w:szCs w:val="28"/>
          <w:lang w:eastAsia="zh-CN"/>
        </w:rPr>
        <w:t>, 2002. – 351 </w:t>
      </w:r>
      <w:proofErr w:type="gramStart"/>
      <w:r w:rsidRPr="00442B36">
        <w:rPr>
          <w:rFonts w:ascii="Times New Roman" w:hAnsi="Times New Roman" w:cs="Times New Roman"/>
          <w:spacing w:val="2"/>
          <w:sz w:val="28"/>
          <w:szCs w:val="28"/>
          <w:lang w:eastAsia="zh-CN"/>
        </w:rPr>
        <w:t>с</w:t>
      </w:r>
      <w:proofErr w:type="gramEnd"/>
      <w:r w:rsidRPr="00442B36">
        <w:rPr>
          <w:rFonts w:ascii="Times New Roman" w:hAnsi="Times New Roman" w:cs="Times New Roman"/>
          <w:spacing w:val="2"/>
          <w:sz w:val="28"/>
          <w:szCs w:val="28"/>
          <w:lang w:eastAsia="zh-CN"/>
        </w:rPr>
        <w:t>.</w:t>
      </w:r>
    </w:p>
    <w:p w:rsidR="0057263A" w:rsidRPr="002B3B08" w:rsidRDefault="005C18A8" w:rsidP="005C18A8">
      <w:pPr>
        <w:numPr>
          <w:ilvl w:val="0"/>
          <w:numId w:val="2"/>
        </w:numPr>
        <w:tabs>
          <w:tab w:val="left" w:pos="900"/>
        </w:tabs>
        <w:suppressAutoHyphens/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bCs/>
          <w:spacing w:val="2"/>
          <w:sz w:val="28"/>
          <w:szCs w:val="28"/>
        </w:rPr>
      </w:pPr>
      <w:r w:rsidRPr="002B3B08">
        <w:rPr>
          <w:rFonts w:ascii="Times New Roman" w:eastAsia="Times New Roman" w:hAnsi="Times New Roman" w:cs="Times New Roman"/>
          <w:i/>
          <w:spacing w:val="2"/>
          <w:sz w:val="28"/>
          <w:szCs w:val="28"/>
          <w:lang w:eastAsia="zh-CN"/>
        </w:rPr>
        <w:t>Торяник, А. Г.</w:t>
      </w:r>
      <w:r w:rsidRPr="002B3B08">
        <w:rPr>
          <w:rFonts w:ascii="Times New Roman" w:hAnsi="Times New Roman" w:cs="Times New Roman"/>
          <w:spacing w:val="2"/>
          <w:sz w:val="28"/>
          <w:szCs w:val="28"/>
        </w:rPr>
        <w:t xml:space="preserve"> Так рождается сказка…</w:t>
      </w:r>
      <w:r w:rsidRPr="002B3B08">
        <w:rPr>
          <w:rFonts w:ascii="Times New Roman" w:eastAsia="Times New Roman" w:hAnsi="Times New Roman" w:cs="Times New Roman"/>
          <w:spacing w:val="2"/>
          <w:sz w:val="28"/>
          <w:szCs w:val="28"/>
          <w:lang w:eastAsia="zh-CN"/>
        </w:rPr>
        <w:t xml:space="preserve"> [Текст] / А.</w:t>
      </w:r>
      <w:r w:rsidRPr="002B3B08">
        <w:rPr>
          <w:rFonts w:ascii="Times New Roman" w:eastAsia="Times New Roman" w:hAnsi="Times New Roman" w:cs="Times New Roman"/>
          <w:spacing w:val="2"/>
          <w:sz w:val="28"/>
          <w:szCs w:val="28"/>
          <w:lang w:val="en-US" w:eastAsia="zh-CN"/>
        </w:rPr>
        <w:t> </w:t>
      </w:r>
      <w:r w:rsidRPr="002B3B08">
        <w:rPr>
          <w:rFonts w:ascii="Times New Roman" w:eastAsia="Times New Roman" w:hAnsi="Times New Roman" w:cs="Times New Roman"/>
          <w:spacing w:val="2"/>
          <w:sz w:val="28"/>
          <w:szCs w:val="28"/>
          <w:lang w:eastAsia="zh-CN"/>
        </w:rPr>
        <w:t>Г.</w:t>
      </w:r>
      <w:r w:rsidRPr="002B3B08">
        <w:rPr>
          <w:rFonts w:ascii="Times New Roman" w:eastAsia="Times New Roman" w:hAnsi="Times New Roman" w:cs="Times New Roman"/>
          <w:spacing w:val="2"/>
          <w:sz w:val="28"/>
          <w:szCs w:val="28"/>
          <w:lang w:val="en-US" w:eastAsia="zh-CN"/>
        </w:rPr>
        <w:t> </w:t>
      </w:r>
      <w:r w:rsidRPr="002B3B08">
        <w:rPr>
          <w:rFonts w:ascii="Times New Roman" w:eastAsia="Times New Roman" w:hAnsi="Times New Roman" w:cs="Times New Roman"/>
          <w:spacing w:val="2"/>
          <w:sz w:val="28"/>
          <w:szCs w:val="28"/>
          <w:lang w:eastAsia="zh-CN"/>
        </w:rPr>
        <w:t xml:space="preserve">Торяник // </w:t>
      </w:r>
      <w:r w:rsidRPr="002B3B08">
        <w:rPr>
          <w:rFonts w:ascii="Times New Roman" w:hAnsi="Times New Roman" w:cs="Times New Roman"/>
          <w:i/>
          <w:spacing w:val="2"/>
          <w:sz w:val="28"/>
          <w:szCs w:val="28"/>
          <w:lang w:val="en-US"/>
        </w:rPr>
        <w:t>Gradus</w:t>
      </w:r>
      <w:r w:rsidRPr="002B3B08">
        <w:rPr>
          <w:rFonts w:ascii="Times New Roman" w:hAnsi="Times New Roman" w:cs="Times New Roman"/>
          <w:i/>
          <w:spacing w:val="2"/>
          <w:sz w:val="28"/>
          <w:szCs w:val="28"/>
        </w:rPr>
        <w:t xml:space="preserve"> </w:t>
      </w:r>
      <w:r w:rsidRPr="002B3B08">
        <w:rPr>
          <w:rFonts w:ascii="Times New Roman" w:hAnsi="Times New Roman" w:cs="Times New Roman"/>
          <w:i/>
          <w:spacing w:val="2"/>
          <w:sz w:val="28"/>
          <w:szCs w:val="28"/>
          <w:lang w:val="en-US"/>
        </w:rPr>
        <w:t>ad</w:t>
      </w:r>
      <w:r w:rsidRPr="002B3B08">
        <w:rPr>
          <w:rFonts w:ascii="Times New Roman" w:hAnsi="Times New Roman" w:cs="Times New Roman"/>
          <w:i/>
          <w:spacing w:val="2"/>
          <w:sz w:val="28"/>
          <w:szCs w:val="28"/>
        </w:rPr>
        <w:t xml:space="preserve"> </w:t>
      </w:r>
      <w:r w:rsidRPr="002B3B08">
        <w:rPr>
          <w:rFonts w:ascii="Times New Roman" w:hAnsi="Times New Roman" w:cs="Times New Roman"/>
          <w:i/>
          <w:spacing w:val="2"/>
          <w:sz w:val="28"/>
          <w:szCs w:val="28"/>
          <w:lang w:val="en-US"/>
        </w:rPr>
        <w:t>Parnassum</w:t>
      </w:r>
      <w:r w:rsidRPr="002B3B08">
        <w:rPr>
          <w:rFonts w:ascii="Times New Roman" w:hAnsi="Times New Roman" w:cs="Times New Roman"/>
          <w:spacing w:val="2"/>
          <w:sz w:val="28"/>
          <w:szCs w:val="28"/>
        </w:rPr>
        <w:t xml:space="preserve"> №</w:t>
      </w:r>
      <w:r w:rsidRPr="002B3B08">
        <w:rPr>
          <w:rFonts w:ascii="Times New Roman" w:hAnsi="Times New Roman" w:cs="Times New Roman"/>
          <w:spacing w:val="2"/>
          <w:sz w:val="28"/>
          <w:szCs w:val="28"/>
          <w:lang w:val="en-US"/>
        </w:rPr>
        <w:t> </w:t>
      </w:r>
      <w:r w:rsidRPr="002B3B08">
        <w:rPr>
          <w:rFonts w:ascii="Times New Roman" w:hAnsi="Times New Roman" w:cs="Times New Roman"/>
          <w:spacing w:val="2"/>
          <w:sz w:val="28"/>
          <w:szCs w:val="28"/>
        </w:rPr>
        <w:t>6, ноябрь 2013. – 14</w:t>
      </w:r>
      <w:r w:rsidRPr="002B3B08">
        <w:rPr>
          <w:rFonts w:ascii="Times New Roman" w:hAnsi="Times New Roman" w:cs="Times New Roman"/>
          <w:spacing w:val="2"/>
          <w:sz w:val="28"/>
          <w:szCs w:val="28"/>
          <w:lang w:val="en-US"/>
        </w:rPr>
        <w:t> </w:t>
      </w:r>
      <w:proofErr w:type="gramStart"/>
      <w:r w:rsidRPr="002B3B08">
        <w:rPr>
          <w:rFonts w:ascii="Times New Roman" w:hAnsi="Times New Roman" w:cs="Times New Roman"/>
          <w:spacing w:val="2"/>
          <w:sz w:val="28"/>
          <w:szCs w:val="28"/>
        </w:rPr>
        <w:t>с</w:t>
      </w:r>
      <w:proofErr w:type="gramEnd"/>
      <w:r w:rsidRPr="002B3B08">
        <w:rPr>
          <w:rFonts w:ascii="Times New Roman" w:hAnsi="Times New Roman" w:cs="Times New Roman"/>
          <w:spacing w:val="2"/>
          <w:sz w:val="28"/>
          <w:szCs w:val="28"/>
        </w:rPr>
        <w:t>.</w:t>
      </w:r>
    </w:p>
    <w:sectPr w:rsidR="0057263A" w:rsidRPr="002B3B08" w:rsidSect="0016226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63D00"/>
    <w:multiLevelType w:val="hybridMultilevel"/>
    <w:tmpl w:val="E0F22BFE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7D03DAE"/>
    <w:multiLevelType w:val="multilevel"/>
    <w:tmpl w:val="F5FAFEA4"/>
    <w:lvl w:ilvl="0">
      <w:start w:val="1"/>
      <w:numFmt w:val="decimal"/>
      <w:lvlText w:val="%1"/>
      <w:lvlJc w:val="left"/>
      <w:pPr>
        <w:ind w:left="360" w:hanging="360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eastAsiaTheme="minorHAnsi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16226B"/>
    <w:rsid w:val="0016226B"/>
    <w:rsid w:val="001A2B0B"/>
    <w:rsid w:val="002B3B08"/>
    <w:rsid w:val="002D2BB2"/>
    <w:rsid w:val="004C79F5"/>
    <w:rsid w:val="00571F5A"/>
    <w:rsid w:val="0057263A"/>
    <w:rsid w:val="005A32BD"/>
    <w:rsid w:val="005C18A8"/>
    <w:rsid w:val="00696DEE"/>
    <w:rsid w:val="00711DEE"/>
    <w:rsid w:val="007D3466"/>
    <w:rsid w:val="00842D64"/>
    <w:rsid w:val="009541E6"/>
    <w:rsid w:val="00956CDE"/>
    <w:rsid w:val="009F682C"/>
    <w:rsid w:val="00AD6782"/>
    <w:rsid w:val="00CD3E82"/>
    <w:rsid w:val="00CF6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2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22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1678</Words>
  <Characters>9567</Characters>
  <Application>Microsoft Office Word</Application>
  <DocSecurity>0</DocSecurity>
  <Lines>79</Lines>
  <Paragraphs>22</Paragraphs>
  <ScaleCrop>false</ScaleCrop>
  <Company>Krokoz™</Company>
  <LinksUpToDate>false</LinksUpToDate>
  <CharactersWithSpaces>11223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Трояник</dc:creator>
  <cp:keywords/>
  <dc:description/>
  <cp:lastModifiedBy>Трояник</cp:lastModifiedBy>
  <cp:revision>13</cp:revision>
  <dcterms:created xsi:type="dcterms:W3CDTF">2018-07-02T12:16:00Z</dcterms:created>
  <dcterms:modified xsi:type="dcterms:W3CDTF">2018-07-02T12:47:00Z</dcterms:modified>
</cp:coreProperties>
</file>