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26" w:rsidRDefault="00672C26" w:rsidP="0057684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843" w:rsidRPr="00576843" w:rsidRDefault="00576843" w:rsidP="0057684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43">
        <w:rPr>
          <w:rFonts w:ascii="Times New Roman" w:hAnsi="Times New Roman" w:cs="Times New Roman"/>
          <w:b/>
          <w:sz w:val="28"/>
          <w:szCs w:val="28"/>
        </w:rPr>
        <w:t>Внеурочная деятельность</w:t>
      </w:r>
    </w:p>
    <w:p w:rsidR="00576843" w:rsidRDefault="00576843" w:rsidP="0057684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43">
        <w:rPr>
          <w:rFonts w:ascii="Times New Roman" w:hAnsi="Times New Roman" w:cs="Times New Roman"/>
          <w:b/>
          <w:sz w:val="28"/>
          <w:szCs w:val="28"/>
        </w:rPr>
        <w:t>для развития творческих способностей учащихся вечерних школ</w:t>
      </w:r>
    </w:p>
    <w:p w:rsidR="00672C26" w:rsidRPr="00672C26" w:rsidRDefault="00672C26" w:rsidP="00672C26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72C26">
        <w:rPr>
          <w:rFonts w:ascii="Times New Roman" w:hAnsi="Times New Roman" w:cs="Times New Roman"/>
          <w:sz w:val="28"/>
          <w:szCs w:val="28"/>
        </w:rPr>
        <w:t>Южанинова Снежана Геннадьевна</w:t>
      </w:r>
    </w:p>
    <w:p w:rsidR="00672C26" w:rsidRPr="00672C26" w:rsidRDefault="00672C26" w:rsidP="00672C26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72C26">
        <w:rPr>
          <w:rFonts w:ascii="Times New Roman" w:hAnsi="Times New Roman" w:cs="Times New Roman"/>
          <w:sz w:val="28"/>
          <w:szCs w:val="28"/>
        </w:rPr>
        <w:t>учитель истории, обществознания,</w:t>
      </w:r>
    </w:p>
    <w:p w:rsidR="00672C26" w:rsidRPr="00672C26" w:rsidRDefault="00672C26" w:rsidP="00672C26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72C26">
        <w:rPr>
          <w:rFonts w:ascii="Times New Roman" w:hAnsi="Times New Roman" w:cs="Times New Roman"/>
          <w:sz w:val="28"/>
          <w:szCs w:val="28"/>
        </w:rPr>
        <w:t xml:space="preserve">МКОУ </w:t>
      </w:r>
      <w:proofErr w:type="gramStart"/>
      <w:r w:rsidRPr="00672C26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672C26">
        <w:rPr>
          <w:rFonts w:ascii="Times New Roman" w:hAnsi="Times New Roman" w:cs="Times New Roman"/>
          <w:sz w:val="28"/>
          <w:szCs w:val="28"/>
        </w:rPr>
        <w:t>С)ОШ №4 при ИК»</w:t>
      </w:r>
    </w:p>
    <w:p w:rsidR="00576843" w:rsidRDefault="00672C26" w:rsidP="00672C26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72C26">
        <w:rPr>
          <w:rFonts w:ascii="Times New Roman" w:hAnsi="Times New Roman" w:cs="Times New Roman"/>
          <w:sz w:val="28"/>
          <w:szCs w:val="28"/>
        </w:rPr>
        <w:t xml:space="preserve">г. Мариинск, </w:t>
      </w:r>
      <w:proofErr w:type="gramStart"/>
      <w:r w:rsidRPr="00672C26">
        <w:rPr>
          <w:rFonts w:ascii="Times New Roman" w:hAnsi="Times New Roman" w:cs="Times New Roman"/>
          <w:sz w:val="28"/>
          <w:szCs w:val="28"/>
        </w:rPr>
        <w:t>Кемеровская</w:t>
      </w:r>
      <w:proofErr w:type="gramEnd"/>
      <w:r w:rsidRPr="00672C26">
        <w:rPr>
          <w:rFonts w:ascii="Times New Roman" w:hAnsi="Times New Roman" w:cs="Times New Roman"/>
          <w:sz w:val="28"/>
          <w:szCs w:val="28"/>
        </w:rPr>
        <w:t xml:space="preserve"> обл.</w:t>
      </w:r>
    </w:p>
    <w:p w:rsidR="00672C26" w:rsidRPr="00576843" w:rsidRDefault="00672C26" w:rsidP="00672C26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Содержание внеклассной работы современного учителя направлено на совершенствование разнообразных умений и навыков (самостоятельная работа по подбору информации, умения сотрудничать, умения соблюдать этические нормы). Так как практический аспект этого  вида  деятельности преобладает </w:t>
      </w:r>
      <w:proofErr w:type="gramStart"/>
      <w:r w:rsidRPr="00576843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576843">
        <w:rPr>
          <w:rFonts w:ascii="Times New Roman" w:hAnsi="Times New Roman" w:cs="Times New Roman"/>
          <w:sz w:val="28"/>
          <w:szCs w:val="28"/>
        </w:rPr>
        <w:t xml:space="preserve"> теоретическим, то разумнее рассматривать внеклассную деятельность как продолжение учебной деятельности с использованием иных форм. Познавательная деятельность во внеклассной деятельности предназначена для формирования познавательного интереса, положительной мотивации обучения, для углубления знаний учащихся. Досуговая деятельность способствует созданию положительных эмоций, теплой, дружеской атмосфере в коллективе. Трудовая деятельность во внеклассной работе подразумевает изготовление стендов, макетов, наглядных пособий. Творческая деятельность предполагает раскрытие творческого потенциала учащихся, развитие их склонностей.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Важнейшей задачей внеклассной деятельности остаётся нравственное воспитание учащихся,  адаптация социального опыта применительно к себе. Каждый учитель ищет и находит свои пути для достижения поставленной задачи. Мне же, как учителю, работающему в вечерней школе </w:t>
      </w:r>
      <w:proofErr w:type="gramStart"/>
      <w:r w:rsidRPr="0057684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76843">
        <w:rPr>
          <w:rFonts w:ascii="Times New Roman" w:hAnsi="Times New Roman" w:cs="Times New Roman"/>
          <w:sz w:val="28"/>
          <w:szCs w:val="28"/>
        </w:rPr>
        <w:t xml:space="preserve"> взрослыми учащимися, имеющими свои модели поведения, больше нравиться такая форма организации деятельности  как устные журналы.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Устные журналы – это не просто комплексная форма информации,  своеобразная театрализованная программа, составленная из различных по содержанию и форме материалов. Каждая страница кратко и занимательно рассказывает о каком-либо историческом событии, знаменательной дате, исторической личности.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Методика организации устных журналов имеет ряд особенностей.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Программа журнала должна быть построена так, чтобы тема раскрывалась в логической последовательности, а форма подачи материала носила яркий, эмоциональный характер.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В нашей практике использовались самые разнообразные формы и методы подачи материала. Это могут быть краткие сообщения, художественное чтение, демонстрация короткометражных фильмов,  репродукций картин, презентации, викторины, кроссворды и т.д.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Название «статей» (рубрик, разделов) журнала должны быть лаконичным и отражать их содержание.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Проведение устного журнала требует от учителя определенных организаторских навыков, так как успех его во многом зависит от состава </w:t>
      </w:r>
      <w:r w:rsidRPr="00576843">
        <w:rPr>
          <w:rFonts w:ascii="Times New Roman" w:hAnsi="Times New Roman" w:cs="Times New Roman"/>
          <w:sz w:val="28"/>
          <w:szCs w:val="28"/>
        </w:rPr>
        <w:lastRenderedPageBreak/>
        <w:t>выступающих и их подготовки. Учитель подбирает редакционную коллегию, которая продумывает название журнала, его эмблему, девиз, обложку.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Для каждой странички назначается свой редактор из учащихся. Большую роль в устном журнале играют ведущие. Они – душа выпуска. Ведущие комментируют выступления, подготавливают слушателей к очередной странице, переключают внимание с одной темы на другую.  Для этого они используют различные приёмы: небольшое вводное слово или заключение, стихи, пословицы, иногда развёрнутый комментарий. Каждое выступление  их должно длиться не более 2-3 минут, но оно должно быть ярким по содержанию и оригинальным по форме, а главное – не повторять текст выступающих.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4688840</wp:posOffset>
            </wp:positionH>
            <wp:positionV relativeFrom="paragraph">
              <wp:posOffset>-1174750</wp:posOffset>
            </wp:positionV>
            <wp:extent cx="1241425" cy="1516380"/>
            <wp:effectExtent l="38100" t="19050" r="15875" b="266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829" r="2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5163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6843">
        <w:rPr>
          <w:rFonts w:ascii="Times New Roman" w:hAnsi="Times New Roman" w:cs="Times New Roman"/>
          <w:sz w:val="28"/>
          <w:szCs w:val="28"/>
        </w:rPr>
        <w:t>После вступительного слова на экране высвечивается макет журнала. На его обложке – название, далее обзорно листаются  страницы выпуска, где отражены названия «статей», фамилии выступающих.</w:t>
      </w:r>
      <w:r w:rsidRPr="0057684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Устный журнал должен проводиться четко и в темпе. Если при смене страницы устного журнала возникает задержка, то ведущие заполняют возникающую паузу рассказом или устраивается музыкальная пауза.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Каждый выпуск устного журнала продолжается 45-60 минут.</w:t>
      </w:r>
    </w:p>
    <w:p w:rsidR="00576843" w:rsidRPr="00426694" w:rsidRDefault="00426694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995680</wp:posOffset>
            </wp:positionV>
            <wp:extent cx="1568450" cy="1175385"/>
            <wp:effectExtent l="19050" t="19050" r="12700" b="24765"/>
            <wp:wrapTight wrapText="bothSides">
              <wp:wrapPolygon edited="0">
                <wp:start x="-262" y="-350"/>
                <wp:lineTo x="-262" y="22055"/>
                <wp:lineTo x="21775" y="22055"/>
                <wp:lineTo x="21775" y="-350"/>
                <wp:lineTo x="-262" y="-350"/>
              </wp:wrapPolygon>
            </wp:wrapTight>
            <wp:docPr id="3" name="Рисунок 3" descr="C:\Users\Komp\Desktop\фото прокопенко\фотографии школы №4\конкурс стихов лермонтова\P101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\Desktop\фото прокопенко\фотографии школы №4\конкурс стихов лермонтова\P1010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1753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8"/>
          <w:szCs w:val="28"/>
        </w:rPr>
        <w:t>Учащимся очень интересно участвовать в подготовке устных журналов. Их привлекает необычность самой формы работы, где даётся возможность определить содержание и форму подачи материала. Также даётся возможность расширить свой кругозор, получить ответы на интересующие вопросы.</w:t>
      </w:r>
      <w:r w:rsidRPr="0042669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843">
        <w:rPr>
          <w:rFonts w:ascii="Times New Roman" w:hAnsi="Times New Roman" w:cs="Times New Roman"/>
          <w:sz w:val="28"/>
          <w:szCs w:val="28"/>
        </w:rPr>
        <w:t>Готовясь отметить 200-летие со дня рождения русского поэта М.Ю.Лермонтова основная редакционная коллегия из 5-7 человек и учащиеся 11 класса подготовили</w:t>
      </w:r>
      <w:proofErr w:type="gramEnd"/>
      <w:r w:rsidRPr="00576843">
        <w:rPr>
          <w:rFonts w:ascii="Times New Roman" w:hAnsi="Times New Roman" w:cs="Times New Roman"/>
          <w:sz w:val="28"/>
          <w:szCs w:val="28"/>
        </w:rPr>
        <w:t xml:space="preserve"> и провели устный журнал  «Высочайший юноша вселенной».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Эпиграфом был взяты слова </w:t>
      </w:r>
      <w:proofErr w:type="spellStart"/>
      <w:r w:rsidRPr="00576843">
        <w:rPr>
          <w:rFonts w:ascii="Times New Roman" w:hAnsi="Times New Roman" w:cs="Times New Roman"/>
          <w:sz w:val="28"/>
          <w:szCs w:val="28"/>
        </w:rPr>
        <w:t>С.С.Наровчатова</w:t>
      </w:r>
      <w:proofErr w:type="spellEnd"/>
      <w:r w:rsidRPr="00576843">
        <w:rPr>
          <w:rFonts w:ascii="Times New Roman" w:hAnsi="Times New Roman" w:cs="Times New Roman"/>
          <w:sz w:val="28"/>
          <w:szCs w:val="28"/>
        </w:rPr>
        <w:t>: «Лермонтов – то явление в поэзии, которое принято называть чудом…Он страстно любил Россию, но не мог не видеть кровоточащие язвы «страны рабов, страны господ….» каждый заново для себя открывает Лермонтова. Гений его настолько всеобъемлющ и многосторонен, что эти открытия будут продолжаться без конца».</w:t>
      </w:r>
    </w:p>
    <w:p w:rsidR="00576843" w:rsidRPr="00576843" w:rsidRDefault="00576843" w:rsidP="005768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ab/>
        <w:t>Устный журнал включал следующие страницы:</w:t>
      </w:r>
    </w:p>
    <w:p w:rsidR="00576843" w:rsidRPr="00576843" w:rsidRDefault="00576843" w:rsidP="005768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«Поверь мне – счастье только там,</w:t>
      </w:r>
    </w:p>
    <w:p w:rsidR="00576843" w:rsidRPr="00576843" w:rsidRDefault="00576843" w:rsidP="00576843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Где любят нас, где верят нам» (М.Ю.Лермонтов)</w:t>
      </w:r>
    </w:p>
    <w:p w:rsidR="00576843" w:rsidRPr="00576843" w:rsidRDefault="00576843" w:rsidP="005768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Нет, не за то тебя я полюбил, </w:t>
      </w:r>
      <w:r w:rsidRPr="0057684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 ты поэт и полновластный гений, </w:t>
      </w:r>
      <w:r w:rsidRPr="0057684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 за тоску, за этот страстный пыл</w:t>
      </w:r>
      <w:proofErr w:type="gramStart"/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7684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proofErr w:type="gramEnd"/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с кем неразделяемых мучений, </w:t>
      </w:r>
      <w:r w:rsidRPr="0057684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 то, что ты </w:t>
      </w:r>
      <w:proofErr w:type="spellStart"/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нечеловеком</w:t>
      </w:r>
      <w:proofErr w:type="spellEnd"/>
      <w:r w:rsidRPr="005768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был. (К. Д. Бальмонт)</w:t>
      </w:r>
    </w:p>
    <w:p w:rsidR="00576843" w:rsidRPr="00576843" w:rsidRDefault="00576843" w:rsidP="005768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«Мцыри» и «Демон» - высшее достижения романтической поэмы М.Ю. Лермонтова.</w:t>
      </w:r>
    </w:p>
    <w:p w:rsidR="00576843" w:rsidRPr="00576843" w:rsidRDefault="00576843" w:rsidP="005768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lastRenderedPageBreak/>
        <w:t>«Герои нашего времени» - по-лермонтовски и по-современному…</w:t>
      </w:r>
    </w:p>
    <w:p w:rsidR="00576843" w:rsidRPr="00576843" w:rsidRDefault="00426694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4295140</wp:posOffset>
            </wp:positionH>
            <wp:positionV relativeFrom="paragraph">
              <wp:posOffset>153670</wp:posOffset>
            </wp:positionV>
            <wp:extent cx="1622425" cy="1179195"/>
            <wp:effectExtent l="19050" t="19050" r="15875" b="20955"/>
            <wp:wrapTight wrapText="bothSides">
              <wp:wrapPolygon edited="0">
                <wp:start x="-254" y="-349"/>
                <wp:lineTo x="-254" y="21984"/>
                <wp:lineTo x="21811" y="21984"/>
                <wp:lineTo x="21811" y="-349"/>
                <wp:lineTo x="-254" y="-349"/>
              </wp:wrapPolygon>
            </wp:wrapTight>
            <wp:docPr id="4" name="Рисунок 4" descr="C:\Users\Komp\Desktop\фото прокопенко\фотографии школы №4\конкурс стихов лермонтова\P101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p\Desktop\фото прокопенко\фотографии школы №4\конкурс стихов лермонтова\P10101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605" t="26260" r="15150" b="2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11791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8"/>
          <w:szCs w:val="28"/>
        </w:rPr>
        <w:t>Первая ст</w:t>
      </w:r>
      <w:r w:rsidR="002B21F0">
        <w:rPr>
          <w:rFonts w:ascii="Times New Roman" w:hAnsi="Times New Roman" w:cs="Times New Roman"/>
          <w:sz w:val="28"/>
          <w:szCs w:val="28"/>
        </w:rPr>
        <w:t>раница – это экскурс в биографию</w:t>
      </w:r>
      <w:r w:rsidR="00576843" w:rsidRPr="00576843">
        <w:rPr>
          <w:rFonts w:ascii="Times New Roman" w:hAnsi="Times New Roman" w:cs="Times New Roman"/>
          <w:sz w:val="28"/>
          <w:szCs w:val="28"/>
        </w:rPr>
        <w:t xml:space="preserve"> поэта, которая представлена в виде самостоятельно сделанной презентации. </w:t>
      </w:r>
    </w:p>
    <w:p w:rsidR="00576843" w:rsidRPr="00576843" w:rsidRDefault="00426694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52705</wp:posOffset>
            </wp:positionV>
            <wp:extent cx="1879600" cy="1366520"/>
            <wp:effectExtent l="19050" t="19050" r="25400" b="24130"/>
            <wp:wrapTight wrapText="bothSides">
              <wp:wrapPolygon edited="0">
                <wp:start x="-219" y="-301"/>
                <wp:lineTo x="-219" y="21981"/>
                <wp:lineTo x="21892" y="21981"/>
                <wp:lineTo x="21892" y="-301"/>
                <wp:lineTo x="-219" y="-301"/>
              </wp:wrapPolygon>
            </wp:wrapTight>
            <wp:docPr id="5" name="Рисунок 5" descr="C:\Users\Komp\Desktop\фото прокопенко\фотографии школы №4\конкурс стихов лермонтова\P101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mp\Desktop\фото прокопенко\фотографии школы №4\конкурс стихов лермонтова\P10101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090" t="5050" r="2272" b="10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3665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8"/>
          <w:szCs w:val="28"/>
        </w:rPr>
        <w:t xml:space="preserve">Вторая страница была представлены тремя учащимися, которые прочитали по два стихотворения М. Лермонтова и кратко объяснили свой выбор, своё понимание и отношение к выбранным стихам. </w:t>
      </w:r>
    </w:p>
    <w:p w:rsidR="00576843" w:rsidRPr="00576843" w:rsidRDefault="009711B4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2099310</wp:posOffset>
            </wp:positionH>
            <wp:positionV relativeFrom="paragraph">
              <wp:posOffset>960120</wp:posOffset>
            </wp:positionV>
            <wp:extent cx="1799590" cy="1315720"/>
            <wp:effectExtent l="19050" t="19050" r="10160" b="17780"/>
            <wp:wrapTight wrapText="bothSides">
              <wp:wrapPolygon edited="0">
                <wp:start x="-229" y="-313"/>
                <wp:lineTo x="-229" y="21892"/>
                <wp:lineTo x="21722" y="21892"/>
                <wp:lineTo x="21722" y="-313"/>
                <wp:lineTo x="-229" y="-313"/>
              </wp:wrapPolygon>
            </wp:wrapTight>
            <wp:docPr id="6" name="Рисунок 6" descr="C:\Users\Komp\Desktop\фото прокопенко\фотографии школы №4\конкурс стихов лермонтова\P101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mp\Desktop\фото прокопенко\фотографии школы №4\конкурс стихов лермонтова\P10101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847" t="6060" b="7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157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8"/>
          <w:szCs w:val="28"/>
        </w:rPr>
        <w:t xml:space="preserve">Третья страница - «Мцыри» и «Демон» - высшее достижения романтической поэмы М.Ю. Лермонтов - была представлена в форме спора двух читателей, каждый из которых восхищен одной из поэм. Диалог этих спорящих читателей должен дать лаконичный анализ сюжетной линии, героев, их переживаний и философского смысла произведений. При реплике в диалоге-споре каждой стороны на экране демонстрируются иллюстрации то к «Демону», то к «Мцыри». Точку в споре ставит ведущий, </w:t>
      </w:r>
      <w:proofErr w:type="gramStart"/>
      <w:r w:rsidR="00576843" w:rsidRPr="00576843">
        <w:rPr>
          <w:rFonts w:ascii="Times New Roman" w:hAnsi="Times New Roman" w:cs="Times New Roman"/>
          <w:sz w:val="28"/>
          <w:szCs w:val="28"/>
        </w:rPr>
        <w:t>своими</w:t>
      </w:r>
      <w:proofErr w:type="gramEnd"/>
      <w:r w:rsidR="00576843" w:rsidRPr="00576843">
        <w:rPr>
          <w:rFonts w:ascii="Times New Roman" w:hAnsi="Times New Roman" w:cs="Times New Roman"/>
          <w:sz w:val="28"/>
          <w:szCs w:val="28"/>
        </w:rPr>
        <w:t xml:space="preserve"> вопросам: «Что произошло с Демоном?» (Он остаётся жить с проклятием на устах), «Что произошло с Мцыри?» (Он умирает, никого не проклиная). Вывод: концовка «Мцыри» как будто соотнесена с концовкой «Демона» по принципу противопоставления. «Мцыри» и «Демон» - высшее достижения романтической поэмы М.Ю. Лермонтова. В них сложился особый, лермонтовский поэтический язык – захватывающий читателя  речевой поток, внешне похожий на импровизацию, где лирическая энергия целого поглощает неточности словоупотребления. Белинский в письме к В.П. Боткину в 1842 г. сравнивал читательское ощущение от этих стихов с «опьянением».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На следующей странице, посвященной поэме М.Ю. Лермонтова «Герои нашего време</w:t>
      </w:r>
      <w:r w:rsidR="009711B4">
        <w:rPr>
          <w:rFonts w:ascii="Times New Roman" w:hAnsi="Times New Roman" w:cs="Times New Roman"/>
          <w:sz w:val="28"/>
          <w:szCs w:val="28"/>
        </w:rPr>
        <w:t>ни», учащиеся слушают сочинение</w:t>
      </w:r>
      <w:r w:rsidRPr="00576843">
        <w:rPr>
          <w:rFonts w:ascii="Times New Roman" w:hAnsi="Times New Roman" w:cs="Times New Roman"/>
          <w:sz w:val="28"/>
          <w:szCs w:val="28"/>
        </w:rPr>
        <w:t>–размышление учителя литературы.</w:t>
      </w:r>
    </w:p>
    <w:p w:rsidR="00576843" w:rsidRPr="00576843" w:rsidRDefault="009711B4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61595</wp:posOffset>
            </wp:positionV>
            <wp:extent cx="2201545" cy="1602105"/>
            <wp:effectExtent l="19050" t="19050" r="27305" b="17145"/>
            <wp:wrapTight wrapText="bothSides">
              <wp:wrapPolygon edited="0">
                <wp:start x="-187" y="-257"/>
                <wp:lineTo x="-187" y="21831"/>
                <wp:lineTo x="21868" y="21831"/>
                <wp:lineTo x="21868" y="-257"/>
                <wp:lineTo x="-187" y="-257"/>
              </wp:wrapPolygon>
            </wp:wrapTight>
            <wp:docPr id="7" name="Рисунок 7" descr="C:\Users\Komp\Desktop\фото прокопенко\фотографии школы №4\конкурс стихов лермонтова\P101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mp\Desktop\фото прокопенко\фотографии школы №4\конкурс стихов лермонтова\P10101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15" t="10100" r="7575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6021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8"/>
          <w:szCs w:val="28"/>
        </w:rPr>
        <w:t xml:space="preserve">На последней странице (странице-рефлексии) проводится мини-викторина по содержанию  устного журнала. Вопросы касаются жизни и творчества М.Ю. Лермонтова, героев его произведений.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843">
        <w:rPr>
          <w:rFonts w:ascii="Times New Roman" w:hAnsi="Times New Roman" w:cs="Times New Roman"/>
          <w:sz w:val="28"/>
          <w:szCs w:val="28"/>
        </w:rPr>
        <w:t xml:space="preserve">Подводя итог, закрывая устный журнал, ведущим было  предложено  учащимся принять участие в конкурсе разгадывания викторин, кроссвордов по произведениям </w:t>
      </w:r>
      <w:r w:rsidRPr="00576843">
        <w:rPr>
          <w:rFonts w:ascii="Times New Roman" w:hAnsi="Times New Roman" w:cs="Times New Roman"/>
          <w:sz w:val="28"/>
          <w:szCs w:val="28"/>
        </w:rPr>
        <w:lastRenderedPageBreak/>
        <w:t xml:space="preserve">героя нашего сегодняшнего журнала, а также оставить свои отзывы об услышанном и увиденном на импровизированном  сайте журнала (специальный стенд в коридоре школы). </w:t>
      </w:r>
      <w:proofErr w:type="gramEnd"/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6843">
        <w:rPr>
          <w:rFonts w:ascii="Times New Roman" w:hAnsi="Times New Roman" w:cs="Times New Roman"/>
          <w:i/>
          <w:sz w:val="28"/>
          <w:szCs w:val="28"/>
        </w:rPr>
        <w:t xml:space="preserve">По общему признанию журнал получился интересным и содержательным. Об этом свидетельствовали стихи собственного сочинения учащихся, их эссе, самостоятельно составленные кроссворды, предложение провести конкурс чтецов произведений М.Ю. Лермонтова. </w:t>
      </w:r>
    </w:p>
    <w:p w:rsidR="00576843" w:rsidRPr="00576843" w:rsidRDefault="00576843" w:rsidP="004839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Устный журнал «Иван Сусанин и герои, повторившие его подвиг» редакционная коллегия предложила приготовить учащимся 10 класса. После долгого обсуждения решили, что журнал будет состоять из трёх страниц:</w:t>
      </w:r>
    </w:p>
    <w:p w:rsidR="00576843" w:rsidRPr="00576843" w:rsidRDefault="00576843" w:rsidP="005768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«Иван Сусанин – патриот земли русской»</w:t>
      </w:r>
    </w:p>
    <w:p w:rsidR="00576843" w:rsidRPr="00576843" w:rsidRDefault="00576843" w:rsidP="005768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«Это было во время гражданской войны»</w:t>
      </w:r>
    </w:p>
    <w:p w:rsidR="00576843" w:rsidRPr="00576843" w:rsidRDefault="00576843" w:rsidP="005768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«Они повторили подвиг Сусанина в годы Великой Отечественной войны».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>Эпиграфом взяли стихотворные  строчки Яна Райниса:</w:t>
      </w:r>
    </w:p>
    <w:p w:rsidR="00576843" w:rsidRPr="00576843" w:rsidRDefault="0042623B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4521200</wp:posOffset>
            </wp:positionH>
            <wp:positionV relativeFrom="paragraph">
              <wp:posOffset>103505</wp:posOffset>
            </wp:positionV>
            <wp:extent cx="1366520" cy="1829435"/>
            <wp:effectExtent l="19050" t="19050" r="24130" b="18415"/>
            <wp:wrapTight wrapText="bothSides">
              <wp:wrapPolygon edited="0">
                <wp:start x="-301" y="-225"/>
                <wp:lineTo x="-301" y="21817"/>
                <wp:lineTo x="21981" y="21817"/>
                <wp:lineTo x="21981" y="-225"/>
                <wp:lineTo x="-301" y="-225"/>
              </wp:wrapPolygon>
            </wp:wrapTight>
            <wp:docPr id="8" name="Рисунок 8" descr="C:\Users\Komp\Desktop\фото прокопенко\фотографии школы №4\неделя истории 2012\P206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mp\Desktop\фото прокопенко\фотографии школы №4\неделя истории 2012\P20600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82943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4"/>
          <w:szCs w:val="24"/>
        </w:rPr>
        <w:t>Бери своё сердце,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Зажги его смело,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Отдай его людям,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Чтоб вечно горело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Для общего счастья,</w:t>
      </w:r>
    </w:p>
    <w:p w:rsidR="00576843" w:rsidRPr="00576843" w:rsidRDefault="00576843" w:rsidP="00576843">
      <w:pPr>
        <w:pStyle w:val="a3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Для общего дела!</w:t>
      </w:r>
    </w:p>
    <w:p w:rsidR="00576843" w:rsidRPr="00576843" w:rsidRDefault="00576843" w:rsidP="005768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Первая страница была представлена презентацией, составленной группой учащихся. Редакторы этой странички отправили слушателей в Костромскую землю, к </w:t>
      </w:r>
      <w:proofErr w:type="gramStart"/>
      <w:r w:rsidRPr="00576843">
        <w:rPr>
          <w:rFonts w:ascii="Times New Roman" w:hAnsi="Times New Roman" w:cs="Times New Roman"/>
          <w:sz w:val="28"/>
          <w:szCs w:val="28"/>
        </w:rPr>
        <w:t>памятнику героя</w:t>
      </w:r>
      <w:proofErr w:type="gramEnd"/>
      <w:r w:rsidRPr="00576843">
        <w:rPr>
          <w:rFonts w:ascii="Times New Roman" w:hAnsi="Times New Roman" w:cs="Times New Roman"/>
          <w:sz w:val="28"/>
          <w:szCs w:val="28"/>
        </w:rPr>
        <w:t>. Рассказ учащегося о подвиге героя освободительной борьбы  сопровождаются фрагментами из оперы М.И.Глинки «Иван Сусанин», чтением стихотворения К.Ф.Рылеева «Иван Сусанин».</w:t>
      </w:r>
    </w:p>
    <w:p w:rsidR="00576843" w:rsidRPr="00576843" w:rsidRDefault="00576843" w:rsidP="00576843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 В заключении звучит хор «Славься» из оперы «Иван Сусанин».</w:t>
      </w:r>
    </w:p>
    <w:p w:rsidR="00576843" w:rsidRPr="00576843" w:rsidRDefault="00576843" w:rsidP="00576843">
      <w:pPr>
        <w:pStyle w:val="a3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Славься, славься ты, Русь моя!</w:t>
      </w:r>
    </w:p>
    <w:p w:rsidR="00576843" w:rsidRPr="00576843" w:rsidRDefault="00701DEC" w:rsidP="00576843">
      <w:pPr>
        <w:pStyle w:val="a3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4587875</wp:posOffset>
            </wp:positionH>
            <wp:positionV relativeFrom="paragraph">
              <wp:posOffset>43815</wp:posOffset>
            </wp:positionV>
            <wp:extent cx="1360170" cy="1698625"/>
            <wp:effectExtent l="38100" t="19050" r="11430" b="15875"/>
            <wp:wrapTight wrapText="bothSides">
              <wp:wrapPolygon edited="0">
                <wp:start x="-605" y="-242"/>
                <wp:lineTo x="-605" y="21802"/>
                <wp:lineTo x="21782" y="21802"/>
                <wp:lineTo x="21782" y="-242"/>
                <wp:lineTo x="-605" y="-242"/>
              </wp:wrapPolygon>
            </wp:wrapTight>
            <wp:docPr id="9" name="Рисунок 9" descr="C:\Users\Komp\Desktop\фото прокопенко\фотографии школы №4\фотогаллерея для сайта\победитель конкурса стихов о вой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mp\Desktop\фото прокопенко\фотографии школы №4\фотогаллерея для сайта\победитель конкурса стихов о войне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014" t="1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6986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6843" w:rsidRPr="00576843">
        <w:rPr>
          <w:rFonts w:ascii="Times New Roman" w:hAnsi="Times New Roman" w:cs="Times New Roman"/>
          <w:sz w:val="24"/>
          <w:szCs w:val="24"/>
        </w:rPr>
        <w:t>Славься ты, русская наша земля!</w:t>
      </w:r>
    </w:p>
    <w:p w:rsidR="00576843" w:rsidRPr="00576843" w:rsidRDefault="00576843" w:rsidP="00576843">
      <w:pPr>
        <w:pStyle w:val="a3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 xml:space="preserve">Да будет </w:t>
      </w:r>
      <w:proofErr w:type="gramStart"/>
      <w:r w:rsidRPr="00576843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76843">
        <w:rPr>
          <w:rFonts w:ascii="Times New Roman" w:hAnsi="Times New Roman" w:cs="Times New Roman"/>
          <w:sz w:val="24"/>
          <w:szCs w:val="24"/>
        </w:rPr>
        <w:t xml:space="preserve"> веки веков сильна</w:t>
      </w:r>
    </w:p>
    <w:p w:rsidR="00576843" w:rsidRPr="00576843" w:rsidRDefault="00576843" w:rsidP="00576843">
      <w:pPr>
        <w:pStyle w:val="a3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>Любимая наша, родная страна!</w:t>
      </w:r>
    </w:p>
    <w:p w:rsidR="00576843" w:rsidRPr="00576843" w:rsidRDefault="00576843" w:rsidP="005768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ab/>
        <w:t>Память о патриоте сохранилась не только в преданиях: у Сусанина было немало последователей, которые повторили его подвиг в годы гражданской и Великой Отечественной войн. Об этом речь пойдет на следующих страницах устного журнала.</w:t>
      </w:r>
    </w:p>
    <w:p w:rsid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t xml:space="preserve">Музыкальной заставкой ко второй странице послужила песня дальневосточных партизан «По долинам и по взгорьям», а к третьей – песня «Священная война».  </w:t>
      </w:r>
      <w:proofErr w:type="gramStart"/>
      <w:r w:rsidRPr="0057684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76843">
        <w:rPr>
          <w:rFonts w:ascii="Times New Roman" w:hAnsi="Times New Roman" w:cs="Times New Roman"/>
          <w:sz w:val="28"/>
          <w:szCs w:val="28"/>
        </w:rPr>
        <w:t xml:space="preserve"> подготовки к журналу учащиеся использовали книгу Н.В.Борисова «Они повторили подвиг Сусанина» (М., 1979), дополняя её презентациями, которые делали сам. 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sz w:val="28"/>
          <w:szCs w:val="28"/>
        </w:rPr>
        <w:lastRenderedPageBreak/>
        <w:t>Проведение устного журнала требует от учителя высоких организаторских способностей, особенно на начальном этапе работы. Характер помощи постепенно меняется, так как учащиеся овладевают методикой проведения устного журнала: она больше сводится к определению его содержания, чем к технике ведения. Работа учащихся становится более самостоятельной, даже определяются постоянные консультанты, привлекаются преподаватели различных предметов, специалисты школы (библиотекарь, медицинский работник).</w:t>
      </w:r>
    </w:p>
    <w:p w:rsidR="00576843" w:rsidRPr="00576843" w:rsidRDefault="00576843" w:rsidP="005768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843">
        <w:rPr>
          <w:rFonts w:ascii="Times New Roman" w:hAnsi="Times New Roman" w:cs="Times New Roman"/>
          <w:b/>
          <w:sz w:val="28"/>
          <w:szCs w:val="28"/>
        </w:rPr>
        <w:t>Устные журналы – необычайно эффективная форма внеклассной работы.</w:t>
      </w:r>
      <w:r w:rsidRPr="00576843">
        <w:rPr>
          <w:rFonts w:ascii="Times New Roman" w:hAnsi="Times New Roman" w:cs="Times New Roman"/>
          <w:sz w:val="28"/>
          <w:szCs w:val="28"/>
        </w:rPr>
        <w:t xml:space="preserve"> Они имеют не только познавательное значение, но и предоставляют возможности активизировать большое число учащихся, пробудить их творческие силы, инициативу. Участие школьников в подготовке и проведении устных журналов способствует сплочению коллектива, формированию гражданской зрелости и активности. Выступления перед аудиторией требует не только ярких эмоций, но высокой культуры речи, умение правильно держать себя во время выступлений. Это с одной стороны настораживает учащихся, но с другой стороны первые положительные, хвалебные отклики стимулируют работу учащихся и учителя. </w:t>
      </w:r>
    </w:p>
    <w:p w:rsidR="00576843" w:rsidRPr="00576843" w:rsidRDefault="00576843" w:rsidP="00576843">
      <w:pPr>
        <w:rPr>
          <w:rFonts w:ascii="Times New Roman" w:hAnsi="Times New Roman" w:cs="Times New Roman"/>
          <w:sz w:val="28"/>
          <w:szCs w:val="28"/>
        </w:rPr>
      </w:pPr>
    </w:p>
    <w:p w:rsidR="00C6514B" w:rsidRPr="00576843" w:rsidRDefault="00C6514B">
      <w:pPr>
        <w:rPr>
          <w:rFonts w:ascii="Times New Roman" w:hAnsi="Times New Roman" w:cs="Times New Roman"/>
        </w:rPr>
      </w:pPr>
    </w:p>
    <w:sectPr w:rsidR="00C6514B" w:rsidRPr="00576843" w:rsidSect="00DC7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80D75"/>
    <w:multiLevelType w:val="hybridMultilevel"/>
    <w:tmpl w:val="CE2290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7C4C96"/>
    <w:multiLevelType w:val="hybridMultilevel"/>
    <w:tmpl w:val="A9860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576843"/>
    <w:rsid w:val="002B21F0"/>
    <w:rsid w:val="0042623B"/>
    <w:rsid w:val="00426694"/>
    <w:rsid w:val="004839AE"/>
    <w:rsid w:val="00576843"/>
    <w:rsid w:val="00672C26"/>
    <w:rsid w:val="00701DEC"/>
    <w:rsid w:val="008F7A2D"/>
    <w:rsid w:val="009711B4"/>
    <w:rsid w:val="00C6514B"/>
    <w:rsid w:val="00C90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684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6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7</cp:revision>
  <dcterms:created xsi:type="dcterms:W3CDTF">2016-02-21T05:52:00Z</dcterms:created>
  <dcterms:modified xsi:type="dcterms:W3CDTF">2017-11-30T04:19:00Z</dcterms:modified>
</cp:coreProperties>
</file>