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5B" w:rsidRDefault="0023605B" w:rsidP="0018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5B" w:rsidRDefault="0023605B" w:rsidP="002360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05B" w:rsidRDefault="0023605B" w:rsidP="002360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Стороженко Ольга Александровна- </w:t>
      </w:r>
    </w:p>
    <w:p w:rsidR="0023605B" w:rsidRDefault="0023605B" w:rsidP="002360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МАДОУ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детскийсад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№11 г. Стерлитамак</w:t>
      </w:r>
    </w:p>
    <w:p w:rsidR="0023605B" w:rsidRDefault="0023605B" w:rsidP="0018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5B" w:rsidRDefault="0023605B" w:rsidP="0018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46" w:rsidRPr="00187C46" w:rsidRDefault="00187C46" w:rsidP="0018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46">
        <w:rPr>
          <w:rFonts w:ascii="Times New Roman" w:hAnsi="Times New Roman" w:cs="Times New Roman"/>
          <w:b/>
          <w:sz w:val="28"/>
          <w:szCs w:val="28"/>
        </w:rPr>
        <w:t>Формирование предметной деятельности и познавательных способностей у детей раннего возраста.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C46" w:rsidRPr="00187C46" w:rsidRDefault="00187C46" w:rsidP="00187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ab/>
        <w:t>В раннем возрасте ведущей является предметная деятельность. Именно в ней происходит приобщение ребенка к культуре, в ней формируются главные психологические новообразования этого периода: речь, наглядно-действенное и образное мышление, познавательная активность, целенаправленность.</w:t>
      </w:r>
      <w:r w:rsidRPr="00187C46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ab/>
        <w:t>В рамках предметной деятельности можно выделить несколько направлений, каждое из которых является самостоятельной задачей.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ab/>
        <w:t>Во-первых, это развитие культурно-нормативных, специфических и орудийных действий Маленький ребенок должен научиться пользоваться окружающими предметами «по-человечески»: правильно есть ложкой,</w:t>
      </w:r>
      <w:r w:rsidRPr="00187C46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187C46">
        <w:rPr>
          <w:rFonts w:ascii="Times New Roman" w:hAnsi="Times New Roman" w:cs="Times New Roman"/>
          <w:sz w:val="28"/>
          <w:szCs w:val="28"/>
        </w:rPr>
        <w:t xml:space="preserve"> рисовать карандашом, копать совочком, причесываться расческой, застегивать пуговицы. Это задача не только развитие движения руки и общей моторики. Все эти действия требуют преодоления спонтанной, импульсивной активности, а значит овладения своим поведением. Ребенок должен понять смысл этих простых действий, увидеть их результат, почувствовать свою умелость. Все это дает ему чувство своей компетентности, самостоятельности и уверенности в себе.</w:t>
      </w:r>
      <w:r w:rsidRPr="00187C46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ab/>
        <w:t>Для решения этой задачи необходимо, начиная с года, приучать детей к самообслуживанию. В нашей группе мы уделяем этому большое значение.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 xml:space="preserve">-Учим снимать и надевать колготки, </w:t>
      </w:r>
      <w:proofErr w:type="spellStart"/>
      <w:r w:rsidRPr="00187C46">
        <w:rPr>
          <w:rFonts w:ascii="Times New Roman" w:hAnsi="Times New Roman" w:cs="Times New Roman"/>
          <w:sz w:val="28"/>
          <w:szCs w:val="28"/>
        </w:rPr>
        <w:t>штанишк</w:t>
      </w:r>
      <w:proofErr w:type="spellEnd"/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187C46">
        <w:rPr>
          <w:rFonts w:ascii="Times New Roman" w:hAnsi="Times New Roman" w:cs="Times New Roman"/>
          <w:sz w:val="28"/>
          <w:szCs w:val="28"/>
        </w:rPr>
        <w:t>и, юбки.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-Расстегивать и застегивать одежду  (молнии, липучки.)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-Перед сном складывать одежду на стульчике.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-Самостоятельно мыть руки с мылом.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-Вешать полотенце на крючок.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-Правильно пользоваться столовыми приборами (есть пищу ложкой, пить из чашки).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-Складывать на место игрушки.</w:t>
      </w:r>
    </w:p>
    <w:p w:rsidR="00187C46" w:rsidRPr="00187C46" w:rsidRDefault="00187C46" w:rsidP="0018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ab/>
        <w:t xml:space="preserve">Другой задачей предметной деятельности является развитие наглядно-действенного мышления и познавательной активности ребенка. Исследуя новые предметы и игрушки, экспериментируя с водой, песком, краской, пытаясь открыть коробочку с секретом, малыши решают самые настоящие мыслительные задачи, решение которых требует значительных умственных усилий, а также настойчивости и целеустремленности. </w:t>
      </w:r>
    </w:p>
    <w:p w:rsidR="00187C46" w:rsidRPr="00187C46" w:rsidRDefault="00187C46" w:rsidP="00187C4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 xml:space="preserve">Известно, что деятельность ребенка до 2 лет имеет процессуальный характер: малыш получает удовольствие от самого процесса действий, их результат еще не </w:t>
      </w:r>
      <w:r w:rsidRPr="00187C46">
        <w:rPr>
          <w:rFonts w:ascii="Times New Roman" w:hAnsi="Times New Roman" w:cs="Times New Roman"/>
          <w:sz w:val="28"/>
          <w:szCs w:val="28"/>
        </w:rPr>
        <w:lastRenderedPageBreak/>
        <w:t xml:space="preserve">имеет какого-либо самостоятельного значения. К 3 годам у ребенка складывается определенное представление о результате того, что он хочет сделать. Ребенок действует уже не просто так, а с целью получения определенного результата: правильно сложить пирамидку, сделать постройку в соответствии с образцом и т. </w:t>
      </w:r>
      <w:proofErr w:type="spellStart"/>
      <w:r w:rsidRPr="00187C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7C46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Предметная деятельность имеет важное значение и для сенсорного развития ребенка. Собирая пирамидку, складывая картинку из деталей, играя с разнообразными вкладышами, малыши учатся учитывать свойства предметов, различать и соотносить их по цвету, форме, величине. При этом они не только действуют, но и думают.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Все виды предметных действий предполагают индивидуальную работу ребенка. Маленькие дети еще не умеют действовать совместно, предметы и все действия с ними всецело поглощают интересы малышей, они не могут при этом ориентироваться на действия партнера, учитывать чужие желания. У каждого ребенка должна быть в руках своя игрушка и свои способы действия с ней. Такая индивидуальная деятельность с предметами, вызывает сосредоточенность и концентрацию на предмете, своеобразную «</w:t>
      </w:r>
      <w:proofErr w:type="spellStart"/>
      <w:r w:rsidRPr="00187C46">
        <w:rPr>
          <w:rFonts w:ascii="Times New Roman" w:hAnsi="Times New Roman" w:cs="Times New Roman"/>
          <w:sz w:val="28"/>
          <w:szCs w:val="28"/>
        </w:rPr>
        <w:t>завороженность</w:t>
      </w:r>
      <w:proofErr w:type="spellEnd"/>
      <w:r w:rsidRPr="00187C46">
        <w:rPr>
          <w:rFonts w:ascii="Times New Roman" w:hAnsi="Times New Roman" w:cs="Times New Roman"/>
          <w:sz w:val="28"/>
          <w:szCs w:val="28"/>
        </w:rPr>
        <w:t xml:space="preserve">» своими действиями. Это очень важное и ценное состояние </w:t>
      </w:r>
      <w:proofErr w:type="spellStart"/>
      <w:r w:rsidRPr="00187C4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87C46">
        <w:rPr>
          <w:rFonts w:ascii="Times New Roman" w:hAnsi="Times New Roman" w:cs="Times New Roman"/>
          <w:sz w:val="28"/>
          <w:szCs w:val="28"/>
        </w:rPr>
        <w:t xml:space="preserve">  видела в концентрации на действиях с предметами начало воли ребенка. Поэтому нужно всячески поддерживать индивидуальную работу ребенка с предметами и создать для нее всевозможные условия. Это в свою очередь требует достаточного количества пособий и особой организации развивающей среды.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Для развития предметной деятельности и сенсорных способностей необходимо обеспечить детей игрушками и пособиями, различными по цвету, форме, материалу из которого сделаны. Поэтому мы большое внимание уделили организации предметно-развивающей среды в группе.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Дидактический стол в группе расположен так, чтобы к нему можно было подходить с двух сторон. Стол наполнен дидактическим и игровым материалом: объемные геометрические фигуры, предметы вкладыши, стержни для нанизывания колец, различного цвета и величины, желобки для прокатывания шариков, коробочки для проталкивания фигур различной формы. За дидактическим столом одновременно, не мешая друг другу могут играть 2-3 ребенка.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Мы приобрели различные игры вкладыши (деревянные)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-«Большие и маленькие»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-«Собери фрукты»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-«Одень Антошку»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 xml:space="preserve">-«Вкладыши - </w:t>
      </w:r>
      <w:proofErr w:type="spellStart"/>
      <w:r w:rsidRPr="00187C46">
        <w:rPr>
          <w:rFonts w:ascii="Times New Roman" w:hAnsi="Times New Roman" w:cs="Times New Roman"/>
          <w:sz w:val="28"/>
          <w:szCs w:val="28"/>
        </w:rPr>
        <w:t>флексика</w:t>
      </w:r>
      <w:proofErr w:type="spellEnd"/>
      <w:r w:rsidRPr="00187C46">
        <w:rPr>
          <w:rFonts w:ascii="Times New Roman" w:hAnsi="Times New Roman" w:cs="Times New Roman"/>
          <w:sz w:val="28"/>
          <w:szCs w:val="28"/>
        </w:rPr>
        <w:t>»- различные по форме, цвету, величина ( яблоки, домики, геометрические фигуры, ежи, слоники, петушок, курочка и цыпленок).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Эти игры нравятся нашим детям, и они с удовольствием в них играют.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-«Магнитная рыбалка» (жуки и бабочки) – эти игры способствуют развитию моторики, координации действия рук, восприятию цвета, способствуют развитию положительных эмоций.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-Игры для конструирования – различные по форме и величине конструкторы «</w:t>
      </w:r>
      <w:proofErr w:type="spellStart"/>
      <w:r w:rsidRPr="00187C4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87C46">
        <w:rPr>
          <w:rFonts w:ascii="Times New Roman" w:hAnsi="Times New Roman" w:cs="Times New Roman"/>
          <w:sz w:val="28"/>
          <w:szCs w:val="28"/>
        </w:rPr>
        <w:t xml:space="preserve">», строительные наборы (деревянные и пластмассовые), которые также </w:t>
      </w:r>
      <w:r w:rsidRPr="00187C46">
        <w:rPr>
          <w:rFonts w:ascii="Times New Roman" w:hAnsi="Times New Roman" w:cs="Times New Roman"/>
          <w:sz w:val="28"/>
          <w:szCs w:val="28"/>
        </w:rPr>
        <w:lastRenderedPageBreak/>
        <w:t>способствуют развитию действий с предметами, а вместе с тем – развитию мышления, целеустремленности, восприятия, общей моторики.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-Любят дети нанизывать игрушки. Для этого мы подобрали различные по цвету, форме, величине предметы с отверстиями.</w:t>
      </w:r>
    </w:p>
    <w:p w:rsidR="00187C46" w:rsidRPr="00187C46" w:rsidRDefault="00187C46" w:rsidP="00187C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-В группе много пирамид, различных по цвету, величине, пирамиды-конструкторы.</w:t>
      </w:r>
    </w:p>
    <w:p w:rsidR="00187C46" w:rsidRPr="00187C46" w:rsidRDefault="00187C46" w:rsidP="00187C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-Наборы разрезных картинок.</w:t>
      </w:r>
      <w:r w:rsidRPr="00187C46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87C46" w:rsidRPr="00187C46" w:rsidRDefault="00187C46" w:rsidP="00187C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-Мячи, разные по величине, цвету, материалу.</w:t>
      </w:r>
    </w:p>
    <w:p w:rsidR="00187C46" w:rsidRPr="00187C46" w:rsidRDefault="00187C46" w:rsidP="00187C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-Наборы игрушек для игр с водой, песком.</w:t>
      </w:r>
    </w:p>
    <w:p w:rsidR="00187C46" w:rsidRPr="00187C46" w:rsidRDefault="00187C46" w:rsidP="00187C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-Разного вида каталки.</w:t>
      </w:r>
    </w:p>
    <w:p w:rsidR="00187C46" w:rsidRPr="00187C46" w:rsidRDefault="00187C46" w:rsidP="00187C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-Сюжетные игрушки – куклы, посуда, утюги, машины.</w:t>
      </w:r>
    </w:p>
    <w:p w:rsidR="00187C46" w:rsidRPr="00187C46" w:rsidRDefault="00187C46" w:rsidP="00187C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-«Чудесный мешочек»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Но для правильного развития ребенка этого все равно мало. Чтобы маленькие дети овладели необходимыми умениями их этому надо учить.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В раннем возрасте наиболее эффективен индивидуальный контакт с ребенком. Малыш лучше воспринимает предложения, вопросы, объяснения воспитателя, адресованные лично ему, чем обращения к группе в целом. При этом ребенку легче понять и принять предложения взрослого, когда они высказываются доброжелательным тоном, сопровождаются ласковым прикосновением, взглядом в глаза. Необходимо учитывать, что вербальные методы воспитания в раннем возрасте имеют низкую эффективность, потому что малышам еще трудно регулировать свое поведение с помощью слова. Слово воспитателя должно иметь яркую окраску, сопровождаться соответствующими жестами и движениями.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Многому можно научить ребенка в процессе повседневного общения с ним в быту, во время режимных процессов, а так же на прогулках в играх. Но наиболее активной формой обучающего воздействия являются специально организованные воспитателем дидактически направленные занятия, игры и упражнения. На них мы имеем возможность систематически, постепенно усложняя материал, развивать восприятие детей, формировать умения и некоторые важные качества.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 xml:space="preserve">Совместно со С.А. Сюсюкало – зам. зав. заведующей по инновационной работе мы разработали перспективный план дидактических игр и упражнений для развития предметной деятельности и </w:t>
      </w:r>
      <w:proofErr w:type="spellStart"/>
      <w:r w:rsidRPr="00187C46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187C46">
        <w:rPr>
          <w:rFonts w:ascii="Times New Roman" w:hAnsi="Times New Roman" w:cs="Times New Roman"/>
          <w:sz w:val="28"/>
          <w:szCs w:val="28"/>
        </w:rPr>
        <w:t>, а так  же  перспективный план игр и упражнений по развитию речи и ознакомлению с окружающим. При составлении плана мы постарались учесть все направления развития предметной деятельности, используя различные пособия и дидактические игрушки.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t>Для наиболее эффективного развития предметной деятельности и познавательных способностей у детей мы стараемся сочетать самостоятельные и совместные с взрослыми действия малышей. Предлагаем интересные занятия, подключаемся к игре ребенка, обязательно откликаемся на просьбы о помощи, помогаем преодолевать затруднения, поощряем, хвалим детей: «Какая умница Машенька, все шарики правильно разложила по коробочкам!», «Молодец, Дима, какую ровную башню построил!»</w:t>
      </w:r>
      <w:r w:rsidRPr="00187C46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87C46" w:rsidRPr="00187C46" w:rsidRDefault="00187C46" w:rsidP="00187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C46">
        <w:rPr>
          <w:rFonts w:ascii="Times New Roman" w:hAnsi="Times New Roman" w:cs="Times New Roman"/>
          <w:sz w:val="28"/>
          <w:szCs w:val="28"/>
        </w:rPr>
        <w:lastRenderedPageBreak/>
        <w:t>Для развития познавательной активности стараемся обогащать жизнь детей новыми впечатлениями, создаем условия для экспериментирования (игры с водой, песком, тестом, окрашивание воды, рисование красками). Очень важно поддерживать природное любопытство детей, поощрять любое проявление интереса к окружающему миру.</w:t>
      </w:r>
    </w:p>
    <w:p w:rsidR="00187C46" w:rsidRPr="00187C46" w:rsidRDefault="00187C46" w:rsidP="0018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46" w:rsidRPr="00187C46" w:rsidRDefault="00187C46" w:rsidP="00187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C46" w:rsidRPr="00187C46" w:rsidRDefault="00187C46" w:rsidP="00187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Литература</w:t>
      </w: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Годовикова</w:t>
      </w:r>
      <w:proofErr w:type="spellEnd"/>
      <w:r>
        <w:rPr>
          <w:color w:val="000000"/>
        </w:rPr>
        <w:t xml:space="preserve"> Д. Формирование познавательной активности // Дошкольное воспитание, 1986, № 1</w:t>
      </w: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Лисина</w:t>
      </w:r>
      <w:proofErr w:type="spellEnd"/>
      <w:r>
        <w:rPr>
          <w:color w:val="000000"/>
        </w:rPr>
        <w:t xml:space="preserve"> М.И. Возрастные и индивидуальные особенности общения с взрослыми у детей от рождения до 7 лет, </w:t>
      </w:r>
      <w:proofErr w:type="spellStart"/>
      <w:r>
        <w:rPr>
          <w:color w:val="000000"/>
        </w:rPr>
        <w:t>Автореф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., М.,1974 с.86</w:t>
      </w: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Марусинец</w:t>
      </w:r>
      <w:proofErr w:type="spellEnd"/>
      <w:r>
        <w:rPr>
          <w:color w:val="000000"/>
        </w:rPr>
        <w:t xml:space="preserve"> М., Изучение познавательной активности, Дошкольное воспитание, 1999,</w:t>
      </w: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4. Проскура Е.В. Развитие познавательных способностей дошкольника, </w:t>
      </w:r>
      <w:proofErr w:type="spellStart"/>
      <w:r>
        <w:rPr>
          <w:color w:val="000000"/>
        </w:rPr>
        <w:t>К.,Радянська</w:t>
      </w:r>
      <w:proofErr w:type="spellEnd"/>
      <w:r>
        <w:rPr>
          <w:color w:val="000000"/>
        </w:rPr>
        <w:t xml:space="preserve"> школа, 1985, с. 43</w:t>
      </w: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5. Развитие и обучение детей раннего возраста в ДОУ: Учебно-методическое пособие / сост. Е.С.Демина. – М.: ТЦ Сфера, 2006</w:t>
      </w: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Эльконин</w:t>
      </w:r>
      <w:proofErr w:type="spellEnd"/>
      <w:r>
        <w:rPr>
          <w:color w:val="000000"/>
        </w:rPr>
        <w:t xml:space="preserve"> Д.Б. Детская психология: развитие от рождения до семи лет. –М.: Просвещение, 1960</w:t>
      </w: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7. Ушакова О.С. Развитие речи дошкольников. – М., 200</w:t>
      </w: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8. Павлова Л.Н. Раннее детство: развитие речи и мышления. – М.: Мозаика-Синтез, 2005</w:t>
      </w: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9. Развитие и обучение детей раннего возраста в ДОУ: Учебно-методическое пособие / сост. Е.С.Демина. – М.: ТЦ Сфера, 2006</w:t>
      </w: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Годовикова</w:t>
      </w:r>
      <w:proofErr w:type="spellEnd"/>
      <w:r>
        <w:rPr>
          <w:color w:val="000000"/>
        </w:rPr>
        <w:t xml:space="preserve"> Д. Формирование познавательной активности // Дошкольное воспитание, 1986, № 1</w:t>
      </w:r>
    </w:p>
    <w:p w:rsidR="0023605B" w:rsidRDefault="0023605B" w:rsidP="0023605B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Гризик</w:t>
      </w:r>
      <w:proofErr w:type="spellEnd"/>
      <w:r>
        <w:rPr>
          <w:color w:val="000000"/>
        </w:rPr>
        <w:t xml:space="preserve"> Т. Методологические основы познавательного развития детей // Дошкольное воспитание, 1998, № 10.</w:t>
      </w:r>
    </w:p>
    <w:p w:rsidR="00187C46" w:rsidRPr="00187C46" w:rsidRDefault="00187C46" w:rsidP="00187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C46" w:rsidRPr="00187C46" w:rsidRDefault="00187C46" w:rsidP="00187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27A1" w:rsidRPr="00187C46" w:rsidRDefault="004327A1" w:rsidP="00187C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27A1" w:rsidRPr="00187C46" w:rsidSect="00187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C46"/>
    <w:rsid w:val="00187C46"/>
    <w:rsid w:val="0023605B"/>
    <w:rsid w:val="004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2017-01-12T15:40:00Z</dcterms:created>
  <dcterms:modified xsi:type="dcterms:W3CDTF">2017-03-20T16:01:00Z</dcterms:modified>
</cp:coreProperties>
</file>