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C4108" w14:textId="6EDA8AF6" w:rsidR="00461F02" w:rsidRDefault="00461F02" w:rsidP="00461F0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61F02"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="00175145">
        <w:rPr>
          <w:rFonts w:ascii="Times New Roman" w:hAnsi="Times New Roman" w:cs="Times New Roman"/>
          <w:b/>
          <w:bCs/>
          <w:sz w:val="32"/>
          <w:szCs w:val="32"/>
        </w:rPr>
        <w:t>Система работы по эстетическому воспитанию учащихся старшего дошкольного возраста: комплексный подход</w:t>
      </w:r>
      <w:r w:rsidRPr="00461F02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26778A34" w14:textId="77777777" w:rsidR="009B7409" w:rsidRDefault="009B7409" w:rsidP="00461F0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2FDAC81" w14:textId="77777777" w:rsidR="009B7409" w:rsidRDefault="00461F02" w:rsidP="00461F0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Я. А. Калинина</w:t>
      </w:r>
      <w:r w:rsidRPr="00461F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8CFB2DE" w14:textId="77777777" w:rsid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МАОУ ДО «ДШИ </w:t>
      </w:r>
      <w:r w:rsidR="009B7409">
        <w:rPr>
          <w:rFonts w:ascii="Times New Roman" w:hAnsi="Times New Roman" w:cs="Times New Roman"/>
          <w:sz w:val="28"/>
          <w:szCs w:val="28"/>
        </w:rPr>
        <w:t>М</w:t>
      </w:r>
      <w:r w:rsidRPr="00461F02">
        <w:rPr>
          <w:rFonts w:ascii="Times New Roman" w:hAnsi="Times New Roman" w:cs="Times New Roman"/>
          <w:sz w:val="28"/>
          <w:szCs w:val="28"/>
        </w:rPr>
        <w:t>О ЭГВЕКИНОТ»</w:t>
      </w:r>
    </w:p>
    <w:p w14:paraId="030DDEF8" w14:textId="77777777" w:rsidR="009B7409" w:rsidRDefault="009B7409" w:rsidP="00461F02">
      <w:pPr>
        <w:rPr>
          <w:rFonts w:ascii="Times New Roman" w:hAnsi="Times New Roman" w:cs="Times New Roman"/>
          <w:sz w:val="28"/>
          <w:szCs w:val="28"/>
        </w:rPr>
      </w:pPr>
    </w:p>
    <w:p w14:paraId="462F8E49" w14:textId="77777777" w:rsidR="009B7409" w:rsidRPr="00461F02" w:rsidRDefault="009B7409" w:rsidP="00461F0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9725739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Аннотация: в статье раскрываются задачи успешной работы групп раннего</w:t>
      </w:r>
    </w:p>
    <w:p w14:paraId="2288E1E0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эстетического развития музыкальных школ и предлагаются пути их решения</w:t>
      </w:r>
    </w:p>
    <w:p w14:paraId="784E22B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на основе опыта работы автора.</w:t>
      </w:r>
    </w:p>
    <w:p w14:paraId="6897C117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Ключевые слова: раннее эстетическое развитие; вокальные навыки; ладовое</w:t>
      </w:r>
    </w:p>
    <w:p w14:paraId="20D7891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развитие ребенка; художественное воспитание; работа в коллективе; игры;</w:t>
      </w:r>
    </w:p>
    <w:p w14:paraId="07B3FDBF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упражнения; движения; нотный звукоряд; работа в коллективе.</w:t>
      </w:r>
    </w:p>
    <w:p w14:paraId="1F1A448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В современной системе детского музыкального образования многие</w:t>
      </w:r>
    </w:p>
    <w:p w14:paraId="4DC4CFF4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школы имеют группы раннего эстетического развития детей дошкольного</w:t>
      </w:r>
    </w:p>
    <w:p w14:paraId="126AB1B7" w14:textId="1CD99011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возраста. Эти группы работают по разным программам и имеют</w:t>
      </w:r>
    </w:p>
    <w:p w14:paraId="22306671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разный набор предметов – пение, рисование, музыкальный английский,</w:t>
      </w:r>
    </w:p>
    <w:p w14:paraId="35D6AFE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ритмика, музыкальная грамота, музыкальный театр, танцы и т.д. В детской</w:t>
      </w:r>
    </w:p>
    <w:p w14:paraId="0827FDC1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школе искусств поселка Эгвекинот Чукотского автономного округа в группе</w:t>
      </w:r>
    </w:p>
    <w:p w14:paraId="013E82C0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раннего эстетического развития (РЭР) дети изучают следующие предметы –</w:t>
      </w:r>
    </w:p>
    <w:p w14:paraId="562AA49D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хоровое пение, ритмика, музыкальная грамота, коллективное музицирование</w:t>
      </w:r>
    </w:p>
    <w:p w14:paraId="3CFA02F6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(шумовой оркестр), декоративно-прикладное искусство. Занятия проходят</w:t>
      </w:r>
    </w:p>
    <w:p w14:paraId="5E507A32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два раз в неделю. На каждый предмет отводится 30минут, группа имеет</w:t>
      </w:r>
    </w:p>
    <w:p w14:paraId="506CC068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программу на два года обучения.</w:t>
      </w:r>
    </w:p>
    <w:p w14:paraId="771E335D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61F02">
        <w:rPr>
          <w:rFonts w:ascii="Times New Roman" w:hAnsi="Times New Roman" w:cs="Times New Roman"/>
          <w:sz w:val="28"/>
          <w:szCs w:val="28"/>
        </w:rPr>
        <w:t>Музыкальные педагоги</w:t>
      </w:r>
      <w:proofErr w:type="gramEnd"/>
      <w:r w:rsidRPr="00461F02">
        <w:rPr>
          <w:rFonts w:ascii="Times New Roman" w:hAnsi="Times New Roman" w:cs="Times New Roman"/>
          <w:sz w:val="28"/>
          <w:szCs w:val="28"/>
        </w:rPr>
        <w:t xml:space="preserve"> работающие с детьми дошкольного возраста,</w:t>
      </w:r>
    </w:p>
    <w:p w14:paraId="5CA571F7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знают психологические особенности и </w:t>
      </w:r>
      <w:proofErr w:type="gramStart"/>
      <w:r w:rsidRPr="00461F02">
        <w:rPr>
          <w:rFonts w:ascii="Times New Roman" w:hAnsi="Times New Roman" w:cs="Times New Roman"/>
          <w:sz w:val="28"/>
          <w:szCs w:val="28"/>
        </w:rPr>
        <w:t>трудности</w:t>
      </w:r>
      <w:proofErr w:type="gramEnd"/>
      <w:r w:rsidRPr="00461F02">
        <w:rPr>
          <w:rFonts w:ascii="Times New Roman" w:hAnsi="Times New Roman" w:cs="Times New Roman"/>
          <w:sz w:val="28"/>
          <w:szCs w:val="28"/>
        </w:rPr>
        <w:t xml:space="preserve"> с которыми приходится</w:t>
      </w:r>
    </w:p>
    <w:p w14:paraId="5212023F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сталкиваться на уроках – это краткий период внимания, дети не умеют читать</w:t>
      </w:r>
    </w:p>
    <w:p w14:paraId="17ED0BD9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и писать, лучше всего воспринимают игровую подачу материала, поэтому</w:t>
      </w:r>
    </w:p>
    <w:p w14:paraId="7BEC38F4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требуется частая смена форм работы без окончательной «точки контроля»</w:t>
      </w:r>
    </w:p>
    <w:p w14:paraId="3051E087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lastRenderedPageBreak/>
        <w:t>усвоения материала и приобретенных навыков, т.е. «попели – похлопали –</w:t>
      </w:r>
    </w:p>
    <w:p w14:paraId="501F667F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станцевали – идем дальше».</w:t>
      </w:r>
    </w:p>
    <w:p w14:paraId="5FABEC9A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Какие же цели стоят перед педагогами в ходе работы с такой</w:t>
      </w:r>
    </w:p>
    <w:p w14:paraId="61A0C14F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категорией учеников?</w:t>
      </w:r>
    </w:p>
    <w:p w14:paraId="6F24ED15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1. Отбор будущих учащихся и подготовка к освоению сложностей</w:t>
      </w:r>
    </w:p>
    <w:p w14:paraId="76A8225B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предпрофессиональных программ (для более способных и продвинутых в</w:t>
      </w:r>
    </w:p>
    <w:p w14:paraId="2B3AF445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навыках учеников: чистота интонирования, чувство ритма, музыкальная</w:t>
      </w:r>
    </w:p>
    <w:p w14:paraId="0FB9D49C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память и т.д.</w:t>
      </w:r>
    </w:p>
    <w:p w14:paraId="671E1A78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2. Развитие интереса к занятиям музыкой у группы детей с некоторым</w:t>
      </w:r>
    </w:p>
    <w:p w14:paraId="08EA5779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отставанием в музыкальном развитии: проблемы с чистотой интонирования,</w:t>
      </w:r>
    </w:p>
    <w:p w14:paraId="212A6353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ритмом, логопедические проблемы и т.д.</w:t>
      </w:r>
    </w:p>
    <w:p w14:paraId="72311AA0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Все занятия в группе РЭР мы направляем на музыкальное развитие</w:t>
      </w:r>
    </w:p>
    <w:p w14:paraId="60D76429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детей и подготовку к поступлению в ДШИ.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Посѐлок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 xml:space="preserve"> Эгвекинот небольшой,</w:t>
      </w:r>
    </w:p>
    <w:p w14:paraId="422A526F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отбора в школу не ведется, принимаются все желающие, поэтому</w:t>
      </w:r>
    </w:p>
    <w:p w14:paraId="6CA9487C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подготовительные занятия так важны для будущих первоклассников. Даже</w:t>
      </w:r>
    </w:p>
    <w:p w14:paraId="354EA6EC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если дети и не придут в ДШИ, в ходе занятий они развиваются музыкально,</w:t>
      </w:r>
    </w:p>
    <w:p w14:paraId="2566788A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художественно, эмоционально и социально. Хотим представить предметы и</w:t>
      </w:r>
    </w:p>
    <w:p w14:paraId="672B0093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цели, которые мы ставим входе занятий.</w:t>
      </w:r>
    </w:p>
    <w:p w14:paraId="77C1FB50" w14:textId="5A589610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Хоровое пение. Конечно, </w:t>
      </w:r>
      <w:r w:rsidR="00175145">
        <w:rPr>
          <w:rFonts w:ascii="Times New Roman" w:hAnsi="Times New Roman" w:cs="Times New Roman"/>
          <w:sz w:val="28"/>
          <w:szCs w:val="28"/>
        </w:rPr>
        <w:t xml:space="preserve">для </w:t>
      </w:r>
      <w:r w:rsidRPr="00461F02">
        <w:rPr>
          <w:rFonts w:ascii="Times New Roman" w:hAnsi="Times New Roman" w:cs="Times New Roman"/>
          <w:sz w:val="28"/>
          <w:szCs w:val="28"/>
        </w:rPr>
        <w:t>детей</w:t>
      </w:r>
      <w:bookmarkStart w:id="0" w:name="_GoBack"/>
      <w:bookmarkEnd w:id="0"/>
      <w:r w:rsidRPr="00461F02">
        <w:rPr>
          <w:rFonts w:ascii="Times New Roman" w:hAnsi="Times New Roman" w:cs="Times New Roman"/>
          <w:sz w:val="28"/>
          <w:szCs w:val="28"/>
        </w:rPr>
        <w:t xml:space="preserve"> главные цели этого</w:t>
      </w:r>
    </w:p>
    <w:p w14:paraId="67D32C30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предмета – это исправление интонационных погрешностей, развитие речи,</w:t>
      </w:r>
    </w:p>
    <w:p w14:paraId="2B531EA8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ладового чувства, работа в коллективе. Для этого на уроке мы используем</w:t>
      </w:r>
    </w:p>
    <w:p w14:paraId="2ECBD81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следующие формы работы:</w:t>
      </w:r>
    </w:p>
    <w:p w14:paraId="5D2EBC81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1. Дыхательную гимнастику.</w:t>
      </w:r>
    </w:p>
    <w:p w14:paraId="6502973F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2. Пение звукоряда с движениями.</w:t>
      </w:r>
    </w:p>
    <w:p w14:paraId="2F714BCA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3. Пение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попевок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 xml:space="preserve"> на 2-3-4 звука с движениями.</w:t>
      </w:r>
    </w:p>
    <w:p w14:paraId="2875608C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4. Пение народных песен и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попевок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 xml:space="preserve"> с движениями.</w:t>
      </w:r>
    </w:p>
    <w:p w14:paraId="3A059E5F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5. Пение песен с ролевыми играми и движениями;</w:t>
      </w:r>
    </w:p>
    <w:p w14:paraId="04996F3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Музыкальная грамота. Учитывая, что дети не </w:t>
      </w:r>
      <w:proofErr w:type="spellStart"/>
      <w:proofErr w:type="gramStart"/>
      <w:r w:rsidRPr="00461F02">
        <w:rPr>
          <w:rFonts w:ascii="Times New Roman" w:hAnsi="Times New Roman" w:cs="Times New Roman"/>
          <w:sz w:val="28"/>
          <w:szCs w:val="28"/>
        </w:rPr>
        <w:t>буд.т</w:t>
      </w:r>
      <w:proofErr w:type="spellEnd"/>
      <w:proofErr w:type="gramEnd"/>
      <w:r w:rsidRPr="00461F02">
        <w:rPr>
          <w:rFonts w:ascii="Times New Roman" w:hAnsi="Times New Roman" w:cs="Times New Roman"/>
          <w:sz w:val="28"/>
          <w:szCs w:val="28"/>
        </w:rPr>
        <w:t xml:space="preserve"> ни читать, ни</w:t>
      </w:r>
    </w:p>
    <w:p w14:paraId="0D4D5101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писать на уроке, мы начинаем урок с изучения порядка расположения нот,</w:t>
      </w:r>
    </w:p>
    <w:p w14:paraId="6A293EAB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lastRenderedPageBreak/>
        <w:t>пальчиковых игр. Проводим «разминку», изучаем расположение нот «по</w:t>
      </w:r>
    </w:p>
    <w:p w14:paraId="4B5625E0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руке» по системе Г. Струве. После успешных упражнений переходим к</w:t>
      </w:r>
    </w:p>
    <w:p w14:paraId="42F7D09A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написанию нот на доске – 2-3 за урок. Это упражнение выполняет на доске</w:t>
      </w:r>
    </w:p>
    <w:p w14:paraId="380A6FB3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учитель, а дети угадывают. Затем переходим к ладовым упражнениям: поем</w:t>
      </w:r>
    </w:p>
    <w:p w14:paraId="036BF202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ступени по ручным знакам системы Г. Струве. После этого идет ритмическая</w:t>
      </w:r>
    </w:p>
    <w:p w14:paraId="5F2FF13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разминка: чтение стихов с записью ритмическими слогами (ТА и ТИ-ТИ) и</w:t>
      </w:r>
    </w:p>
    <w:p w14:paraId="4D46D268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чтение ритма, записи его на доске и записи нотного текста на доске. Итогом</w:t>
      </w:r>
    </w:p>
    <w:p w14:paraId="3102B56D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этого урока станет то, что каждый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ребѐнок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 xml:space="preserve"> у доски будучи «учителем»,</w:t>
      </w:r>
    </w:p>
    <w:p w14:paraId="4FF6E1AD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указкой следует за движением мелодии и ритмом исполняемой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попевки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 xml:space="preserve"> и</w:t>
      </w:r>
    </w:p>
    <w:p w14:paraId="4D3C83D6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руководит исполнением.</w:t>
      </w:r>
    </w:p>
    <w:p w14:paraId="259A885A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Коллективное музицирование (шумовой оркестр). На этом уроке все</w:t>
      </w:r>
    </w:p>
    <w:p w14:paraId="346DB5D8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игровые элементы заключаются в том, что дети пробуют себя в игре на</w:t>
      </w:r>
    </w:p>
    <w:p w14:paraId="6FE5EE71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разных шумовых инструментах. Это – погремушки, ложки, трещотки,</w:t>
      </w:r>
    </w:p>
    <w:p w14:paraId="62F9501F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бубенцы, треугольники, бубен. Мы стараемся в качестве учебного материала</w:t>
      </w:r>
    </w:p>
    <w:p w14:paraId="1183A4D5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использовать простые мелодии, изучая </w:t>
      </w:r>
      <w:proofErr w:type="gramStart"/>
      <w:r w:rsidRPr="00461F0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61F02">
        <w:rPr>
          <w:rFonts w:ascii="Times New Roman" w:hAnsi="Times New Roman" w:cs="Times New Roman"/>
          <w:sz w:val="28"/>
          <w:szCs w:val="28"/>
        </w:rPr>
        <w:t xml:space="preserve"> исполняя которые, дети учатся</w:t>
      </w:r>
    </w:p>
    <w:p w14:paraId="0257449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играть разные ритмические рисунки. Учебный материал мы чередуем с теми</w:t>
      </w:r>
    </w:p>
    <w:p w14:paraId="68F00E94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песнями, которые дети могут исполнить на выступлениях. Есть одна важная</w:t>
      </w:r>
    </w:p>
    <w:p w14:paraId="5C6C31E9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деталь в работе над концертным репертуаром. Он продумывается и берется в</w:t>
      </w:r>
    </w:p>
    <w:p w14:paraId="3DC3A8F0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работу заранее и соответствует календарному плану. Это могут быть песни о</w:t>
      </w:r>
    </w:p>
    <w:p w14:paraId="1634CB3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маме, о семье, о временах года, о Родине. Эти песни мы прорабатываем на</w:t>
      </w:r>
    </w:p>
    <w:p w14:paraId="0265CB04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всех предметах музыкального цикла, добавляя элементы данного предмета.</w:t>
      </w:r>
    </w:p>
    <w:p w14:paraId="162A027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На хоре – вокальная линия, на ритмике- движения, на оркестре –</w:t>
      </w:r>
    </w:p>
    <w:p w14:paraId="64AE4B6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сопровождение. Такой подход гарантирует устойчивые навыки и успешное</w:t>
      </w:r>
    </w:p>
    <w:p w14:paraId="0D909986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исполнение даже при волнении детей на концерте.</w:t>
      </w:r>
    </w:p>
    <w:p w14:paraId="7F5E65F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Ритмика. На уроке ритмики сформировалось три основных раздела</w:t>
      </w:r>
    </w:p>
    <w:p w14:paraId="637BC9F1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вида работ:</w:t>
      </w:r>
    </w:p>
    <w:p w14:paraId="1EFF0861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1. Разминка, в которой дети изучают ходьбу, бег, галоп, движения рук</w:t>
      </w:r>
    </w:p>
    <w:p w14:paraId="38F1454F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и ног, прыжки и т.д.</w:t>
      </w:r>
    </w:p>
    <w:p w14:paraId="1AFCB9E6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2. Исполнение песен хорового класса с движениями.</w:t>
      </w:r>
    </w:p>
    <w:p w14:paraId="6C7469F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lastRenderedPageBreak/>
        <w:t xml:space="preserve">3. Отработка концертного репертуара с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определѐнными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 xml:space="preserve"> танцевальными</w:t>
      </w:r>
    </w:p>
    <w:p w14:paraId="49133361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движениями.</w:t>
      </w:r>
    </w:p>
    <w:p w14:paraId="00A6DEB1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Изучение песенного, нотного и танцевального репертуара проходит</w:t>
      </w:r>
    </w:p>
    <w:p w14:paraId="1CB9E699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«сквозной линией» через предметы вокально-теоретического цикла, позволяя</w:t>
      </w:r>
    </w:p>
    <w:p w14:paraId="22D03B33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учитывать возрастные особенности, уровень подготовленности детей,</w:t>
      </w:r>
    </w:p>
    <w:p w14:paraId="297BDAAC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обучать и развивать их.</w:t>
      </w:r>
    </w:p>
    <w:p w14:paraId="0F80D117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Особым вопросом стоит подбор рабочего и концертного репертуара</w:t>
      </w:r>
    </w:p>
    <w:p w14:paraId="5BE21DF5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для такой работы. Использование фонограммы на уроках категорически не</w:t>
      </w:r>
    </w:p>
    <w:p w14:paraId="0CA423D9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допускается! Работа должна вестись только под «живой» инструментальный</w:t>
      </w:r>
    </w:p>
    <w:p w14:paraId="100003EB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аккомпанемент. Репертуар для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попевок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 xml:space="preserve"> и упражнений должен быть</w:t>
      </w:r>
    </w:p>
    <w:p w14:paraId="6BA2F7C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предельно прост и лаконичен. Лучше всего для этого подходят народные</w:t>
      </w:r>
    </w:p>
    <w:p w14:paraId="660984D5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песни – «Ладушки», «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Лепѐшки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>», Два кота», «Лиса», и т.д. Для расширения</w:t>
      </w:r>
    </w:p>
    <w:p w14:paraId="1639C7E8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диапазона песни и репертуар советских композиторов – А. Филлипенко,</w:t>
      </w:r>
    </w:p>
    <w:p w14:paraId="41B6D1AB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Э.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Красева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 xml:space="preserve">, Е.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Попляновой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 xml:space="preserve"> и т.д. А вот песни для концертного репертуара</w:t>
      </w:r>
    </w:p>
    <w:p w14:paraId="1D96646A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можно брать и современных авторов. Главное в них – это простота, но</w:t>
      </w:r>
    </w:p>
    <w:p w14:paraId="2D970170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особенная мелодичность, ее вокальность, и соответствие возрасту. Для</w:t>
      </w:r>
    </w:p>
    <w:p w14:paraId="151EF1B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работы мы также используем стихи и прибаутки.</w:t>
      </w:r>
    </w:p>
    <w:p w14:paraId="5F2CC782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Изучая большое количество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попевок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>, песен, стихов, дети развивают</w:t>
      </w:r>
    </w:p>
    <w:p w14:paraId="53EEBCFD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речь, моторику, память, ориентацию в пространстве, приобретают опыт</w:t>
      </w:r>
    </w:p>
    <w:p w14:paraId="08D50BE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работы в коллективе. Работая в коллективе, дети меньше стесняются,</w:t>
      </w:r>
    </w:p>
    <w:p w14:paraId="70377104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раскрываются, становятся более уверенными в себе и уже могут выступать</w:t>
      </w:r>
    </w:p>
    <w:p w14:paraId="19F79234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сольно в различных жанрах – в пении, в танце, или в чтении стихов.</w:t>
      </w:r>
    </w:p>
    <w:p w14:paraId="49B09029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Рисование, лепка, аппликация удовлетворяет потребность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15974260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деятельности вообще и в продуктивной деятельности в частности; в</w:t>
      </w:r>
    </w:p>
    <w:p w14:paraId="66DA094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необходимости отражения полученных впечатлений от окружающей жизни,</w:t>
      </w:r>
    </w:p>
    <w:p w14:paraId="55A3EA86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потребности отражения и выражения своего отношения к увиденному,</w:t>
      </w:r>
    </w:p>
    <w:p w14:paraId="0C68F3D2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пережитому. Эта деятельность отвечает особенностям мышления ребенка</w:t>
      </w:r>
    </w:p>
    <w:p w14:paraId="315E6A4D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данного возраста. В изобразительной деятельности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идѐт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 xml:space="preserve"> интенсивное</w:t>
      </w:r>
    </w:p>
    <w:p w14:paraId="0E20C97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познавательное развитие. У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 xml:space="preserve"> раннего возраста уже формируются</w:t>
      </w:r>
    </w:p>
    <w:p w14:paraId="1ADE9F1F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lastRenderedPageBreak/>
        <w:t>первые сенсорные ориентировки в цвете, форме, величине, фактуре</w:t>
      </w:r>
    </w:p>
    <w:p w14:paraId="698B3283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предметов, развивается способность всматриваться, вслушиваться,</w:t>
      </w:r>
    </w:p>
    <w:p w14:paraId="1C1DCC05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анализировать предметы, явления, видеть в них общее и отличительное, быть</w:t>
      </w:r>
    </w:p>
    <w:p w14:paraId="3E289C08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внимательным. Изображая простейшие предметы и явления,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ребѐнок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познаѐт</w:t>
      </w:r>
      <w:proofErr w:type="spellEnd"/>
    </w:p>
    <w:p w14:paraId="36F6ABEF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их, у него формируются первые представления. Постепенно малыш учится</w:t>
      </w:r>
    </w:p>
    <w:p w14:paraId="302EBF2D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рассказывать об увиденном и поразившем его явлении языком красок, линий,</w:t>
      </w:r>
    </w:p>
    <w:p w14:paraId="0C68E28A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словами. Ответная положительная эмоциональная реакция взрослых</w:t>
      </w:r>
    </w:p>
    <w:p w14:paraId="2EC77CA9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поддерживает у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 xml:space="preserve"> стремление больше видеть, узнавать, искать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ещѐ</w:t>
      </w:r>
      <w:proofErr w:type="spellEnd"/>
    </w:p>
    <w:p w14:paraId="36061F89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более понятный и выразительный язык линий, красок, форм. Так</w:t>
      </w:r>
    </w:p>
    <w:p w14:paraId="23F490D4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стимулируется развитие творчества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>. Приобщая ребенка к</w:t>
      </w:r>
    </w:p>
    <w:p w14:paraId="7864E87C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изобразительной деятельности, можно не только закреплять в его памяти уже</w:t>
      </w:r>
    </w:p>
    <w:p w14:paraId="5237C439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сформированные образцы, но и создавать новые (особенно близкие к</w:t>
      </w:r>
    </w:p>
    <w:p w14:paraId="406F9D31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таковым по форме, величине и т.п.).</w:t>
      </w:r>
    </w:p>
    <w:p w14:paraId="14EE3C84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Таким образом, используются методы сравнения, соотнесения,</w:t>
      </w:r>
    </w:p>
    <w:p w14:paraId="12945405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ориентировочность действия, которые опираются на зрительно –</w:t>
      </w:r>
    </w:p>
    <w:p w14:paraId="5F6802E8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анализирующую деятельность восприятия.</w:t>
      </w:r>
    </w:p>
    <w:p w14:paraId="344455E0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Подход, соединения разных видов работ, чередования различных форм</w:t>
      </w:r>
    </w:p>
    <w:p w14:paraId="3C9F32D0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деятельности – пения, движения под музыку, хлопков, притопов, игре на</w:t>
      </w:r>
    </w:p>
    <w:p w14:paraId="426D377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музыкальных инструментах, рисование, аппликации – дает стабильный</w:t>
      </w:r>
    </w:p>
    <w:p w14:paraId="72F6C61F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результат. Дети охотно и чисто поют в пределах первой октавы, слышат</w:t>
      </w:r>
    </w:p>
    <w:p w14:paraId="001B7BF1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ритм, могут осознанно его исполнить, быстро запоминают стихотворный и</w:t>
      </w:r>
    </w:p>
    <w:p w14:paraId="396E7696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музыкальный текст, улучшают навыки речи, с интересом рисуют и делают</w:t>
      </w:r>
    </w:p>
    <w:p w14:paraId="5DC82E83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аппликационные работы, а это те навыки, которые нужно развивать каждому</w:t>
      </w:r>
    </w:p>
    <w:p w14:paraId="63AD2D88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ребенку.</w:t>
      </w:r>
    </w:p>
    <w:p w14:paraId="05B8A15D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14:paraId="17130FE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1. Иванченко, В. Н. Занятия в системе дополнительного образования детей.</w:t>
      </w:r>
    </w:p>
    <w:p w14:paraId="5156D834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Учебно-методическое пособие для руководителей ОУДОД, методистов,</w:t>
      </w:r>
    </w:p>
    <w:p w14:paraId="0BB12C51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педагогов-организаторов, специалистов по дополнительному образованию</w:t>
      </w:r>
    </w:p>
    <w:p w14:paraId="26FDE8B5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детей, руководителей образовательных учреждений, учителей, студентов</w:t>
      </w:r>
    </w:p>
    <w:p w14:paraId="75D533F4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lastRenderedPageBreak/>
        <w:t>педагогических учебных заведений, слушателей ИПК/ В. Н. Иванченко. –</w:t>
      </w:r>
    </w:p>
    <w:p w14:paraId="0F370D6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61F02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Pr="00461F02">
        <w:rPr>
          <w:rFonts w:ascii="Times New Roman" w:hAnsi="Times New Roman" w:cs="Times New Roman"/>
          <w:sz w:val="28"/>
          <w:szCs w:val="28"/>
        </w:rPr>
        <w:t>Дону :</w:t>
      </w:r>
      <w:proofErr w:type="gramEnd"/>
      <w:r w:rsidRPr="00461F02">
        <w:rPr>
          <w:rFonts w:ascii="Times New Roman" w:hAnsi="Times New Roman" w:cs="Times New Roman"/>
          <w:sz w:val="28"/>
          <w:szCs w:val="28"/>
        </w:rPr>
        <w:t xml:space="preserve"> «Учитель», 2007. –288с.</w:t>
      </w:r>
    </w:p>
    <w:p w14:paraId="4E0AFD1E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2. Зацепина, М. Б. Праздники и развлечения в детском </w:t>
      </w:r>
      <w:proofErr w:type="gramStart"/>
      <w:r w:rsidRPr="00461F02">
        <w:rPr>
          <w:rFonts w:ascii="Times New Roman" w:hAnsi="Times New Roman" w:cs="Times New Roman"/>
          <w:sz w:val="28"/>
          <w:szCs w:val="28"/>
        </w:rPr>
        <w:t>саду :</w:t>
      </w:r>
      <w:proofErr w:type="gramEnd"/>
      <w:r w:rsidRPr="00461F02">
        <w:rPr>
          <w:rFonts w:ascii="Times New Roman" w:hAnsi="Times New Roman" w:cs="Times New Roman"/>
          <w:sz w:val="28"/>
          <w:szCs w:val="28"/>
        </w:rPr>
        <w:t xml:space="preserve"> методическое</w:t>
      </w:r>
    </w:p>
    <w:p w14:paraId="169D3EAB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пособие для педагогов и музыкальных руководителей. Для работы с детьми</w:t>
      </w:r>
    </w:p>
    <w:p w14:paraId="2979E6A3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3-7 лет. / М. Б. Зацепина, Т. В. Антонова. – </w:t>
      </w:r>
      <w:proofErr w:type="gramStart"/>
      <w:r w:rsidRPr="00461F02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461F02">
        <w:rPr>
          <w:rFonts w:ascii="Times New Roman" w:hAnsi="Times New Roman" w:cs="Times New Roman"/>
          <w:sz w:val="28"/>
          <w:szCs w:val="28"/>
        </w:rPr>
        <w:t xml:space="preserve"> Мозаика– Синтез, 2010.</w:t>
      </w:r>
    </w:p>
    <w:p w14:paraId="4491BDC0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–74 с.</w:t>
      </w:r>
    </w:p>
    <w:p w14:paraId="262953FB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3. Каплунова, И. М. Праздник каждый </w:t>
      </w:r>
      <w:proofErr w:type="gramStart"/>
      <w:r w:rsidRPr="00461F02">
        <w:rPr>
          <w:rFonts w:ascii="Times New Roman" w:hAnsi="Times New Roman" w:cs="Times New Roman"/>
          <w:sz w:val="28"/>
          <w:szCs w:val="28"/>
        </w:rPr>
        <w:t>день :</w:t>
      </w:r>
      <w:proofErr w:type="gramEnd"/>
      <w:r w:rsidRPr="00461F02">
        <w:rPr>
          <w:rFonts w:ascii="Times New Roman" w:hAnsi="Times New Roman" w:cs="Times New Roman"/>
          <w:sz w:val="28"/>
          <w:szCs w:val="28"/>
        </w:rPr>
        <w:t xml:space="preserve"> пособие для музыкальных</w:t>
      </w:r>
    </w:p>
    <w:p w14:paraId="1A8786DF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руководителей детских садов / И. М. Каплунова, И. А. </w:t>
      </w:r>
      <w:proofErr w:type="spellStart"/>
      <w:r w:rsidRPr="00461F02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Pr="00461F02">
        <w:rPr>
          <w:rFonts w:ascii="Times New Roman" w:hAnsi="Times New Roman" w:cs="Times New Roman"/>
          <w:sz w:val="28"/>
          <w:szCs w:val="28"/>
        </w:rPr>
        <w:t>. –</w:t>
      </w:r>
    </w:p>
    <w:p w14:paraId="5C4DE5D0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Санкт-</w:t>
      </w:r>
      <w:proofErr w:type="gramStart"/>
      <w:r w:rsidRPr="00461F02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461F02">
        <w:rPr>
          <w:rFonts w:ascii="Times New Roman" w:hAnsi="Times New Roman" w:cs="Times New Roman"/>
          <w:sz w:val="28"/>
          <w:szCs w:val="28"/>
        </w:rPr>
        <w:t xml:space="preserve"> Композитор, 2009. – 176 с.</w:t>
      </w:r>
    </w:p>
    <w:p w14:paraId="33763D5F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4. Музыкальные занятия. Подготовительная группа / Автор-составитель</w:t>
      </w:r>
    </w:p>
    <w:p w14:paraId="5A1D3310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Е. Н. Арсенина. – </w:t>
      </w:r>
      <w:proofErr w:type="gramStart"/>
      <w:r w:rsidRPr="00461F02">
        <w:rPr>
          <w:rFonts w:ascii="Times New Roman" w:hAnsi="Times New Roman" w:cs="Times New Roman"/>
          <w:sz w:val="28"/>
          <w:szCs w:val="28"/>
        </w:rPr>
        <w:t>Волгоград :</w:t>
      </w:r>
      <w:proofErr w:type="gramEnd"/>
      <w:r w:rsidRPr="00461F02">
        <w:rPr>
          <w:rFonts w:ascii="Times New Roman" w:hAnsi="Times New Roman" w:cs="Times New Roman"/>
          <w:sz w:val="28"/>
          <w:szCs w:val="28"/>
        </w:rPr>
        <w:t xml:space="preserve"> Учитель, 2013. – 62 с.</w:t>
      </w:r>
    </w:p>
    <w:p w14:paraId="2D3CC694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5. Наглядно-дидактическое пособие «Мир в картинках». – Москва, Мозаика –</w:t>
      </w:r>
    </w:p>
    <w:p w14:paraId="0F9AE679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Синтез «Музыкальные инструменты», 2006. – 92 с.</w:t>
      </w:r>
    </w:p>
    <w:p w14:paraId="4488671B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6. Нотная папка хормейстера. Тетрадь № 1, 2, 3. / составитель Б. И. Куликов,</w:t>
      </w:r>
    </w:p>
    <w:p w14:paraId="3FE844A9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Н. В. </w:t>
      </w:r>
      <w:proofErr w:type="gramStart"/>
      <w:r w:rsidRPr="00461F02">
        <w:rPr>
          <w:rFonts w:ascii="Times New Roman" w:hAnsi="Times New Roman" w:cs="Times New Roman"/>
          <w:sz w:val="28"/>
          <w:szCs w:val="28"/>
        </w:rPr>
        <w:t>Аверина.–</w:t>
      </w:r>
      <w:proofErr w:type="gramEnd"/>
      <w:r w:rsidRPr="00461F02">
        <w:rPr>
          <w:rFonts w:ascii="Times New Roman" w:hAnsi="Times New Roman" w:cs="Times New Roman"/>
          <w:sz w:val="28"/>
          <w:szCs w:val="28"/>
        </w:rPr>
        <w:t xml:space="preserve"> Жуковский, Московской область : «Дека-ВС», 2004. – 35 с.</w:t>
      </w:r>
    </w:p>
    <w:p w14:paraId="4C9ED6AB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7. Программа педагога дополнительного образования: от разработки до</w:t>
      </w:r>
    </w:p>
    <w:p w14:paraId="049E3EB5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реализации /составитель Н. К. Беспятова. – </w:t>
      </w:r>
      <w:proofErr w:type="gramStart"/>
      <w:r w:rsidRPr="00461F02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461F02">
        <w:rPr>
          <w:rFonts w:ascii="Times New Roman" w:hAnsi="Times New Roman" w:cs="Times New Roman"/>
          <w:sz w:val="28"/>
          <w:szCs w:val="28"/>
        </w:rPr>
        <w:t xml:space="preserve"> Айрис – пресс, 2003. –</w:t>
      </w:r>
    </w:p>
    <w:p w14:paraId="45D85E66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>176 с.</w:t>
      </w:r>
    </w:p>
    <w:p w14:paraId="18AA552F" w14:textId="77777777" w:rsidR="00461F02" w:rsidRPr="00461F02" w:rsidRDefault="00461F02" w:rsidP="00461F02">
      <w:pPr>
        <w:rPr>
          <w:rFonts w:ascii="Times New Roman" w:hAnsi="Times New Roman" w:cs="Times New Roman"/>
          <w:sz w:val="28"/>
          <w:szCs w:val="28"/>
        </w:rPr>
      </w:pPr>
      <w:r w:rsidRPr="00461F02">
        <w:rPr>
          <w:rFonts w:ascii="Times New Roman" w:hAnsi="Times New Roman" w:cs="Times New Roman"/>
          <w:sz w:val="28"/>
          <w:szCs w:val="28"/>
        </w:rPr>
        <w:t xml:space="preserve">8. Школа изобразительного искусства. – </w:t>
      </w:r>
      <w:proofErr w:type="gramStart"/>
      <w:r w:rsidRPr="00461F02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461F02">
        <w:rPr>
          <w:rFonts w:ascii="Times New Roman" w:hAnsi="Times New Roman" w:cs="Times New Roman"/>
          <w:sz w:val="28"/>
          <w:szCs w:val="28"/>
        </w:rPr>
        <w:t xml:space="preserve"> «Искусство», 2003.–63 с.</w:t>
      </w:r>
    </w:p>
    <w:p w14:paraId="5992B5A7" w14:textId="77777777" w:rsidR="006556B3" w:rsidRPr="00461F02" w:rsidRDefault="006556B3" w:rsidP="00461F02">
      <w:pPr>
        <w:rPr>
          <w:rFonts w:ascii="Times New Roman" w:hAnsi="Times New Roman" w:cs="Times New Roman"/>
          <w:sz w:val="28"/>
          <w:szCs w:val="28"/>
        </w:rPr>
      </w:pPr>
    </w:p>
    <w:sectPr w:rsidR="006556B3" w:rsidRPr="00461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02"/>
    <w:rsid w:val="00175145"/>
    <w:rsid w:val="002E0320"/>
    <w:rsid w:val="00461F02"/>
    <w:rsid w:val="006556B3"/>
    <w:rsid w:val="009B7409"/>
    <w:rsid w:val="00E4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5F154"/>
  <w15:chartTrackingRefBased/>
  <w15:docId w15:val="{B5B3A562-B78A-4556-B9A3-13C858E4A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</dc:creator>
  <cp:keywords/>
  <dc:description/>
  <cp:lastModifiedBy>Яна</cp:lastModifiedBy>
  <cp:revision>2</cp:revision>
  <dcterms:created xsi:type="dcterms:W3CDTF">2026-09-08T04:57:00Z</dcterms:created>
  <dcterms:modified xsi:type="dcterms:W3CDTF">2026-09-08T04:57:00Z</dcterms:modified>
</cp:coreProperties>
</file>